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4E3" w:rsidRPr="001E4358" w:rsidTr="001834E3">
        <w:tc>
          <w:tcPr>
            <w:tcW w:w="4785" w:type="dxa"/>
          </w:tcPr>
          <w:p w:rsidR="001834E3" w:rsidRPr="001E4358" w:rsidRDefault="001834E3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39"/>
            <w:bookmarkStart w:id="1" w:name="_GoBack"/>
            <w:bookmarkEnd w:id="0"/>
            <w:bookmarkEnd w:id="1"/>
          </w:p>
        </w:tc>
        <w:tc>
          <w:tcPr>
            <w:tcW w:w="4786" w:type="dxa"/>
          </w:tcPr>
          <w:p w:rsidR="001834E3" w:rsidRPr="001E4358" w:rsidRDefault="001834E3" w:rsidP="001834E3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  к постановлению</w:t>
            </w:r>
          </w:p>
          <w:p w:rsidR="001834E3" w:rsidRPr="001E4358" w:rsidRDefault="00580CA3" w:rsidP="001834E3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834E3"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                                                                     </w:t>
            </w:r>
            <w:proofErr w:type="spellStart"/>
            <w:r w:rsidR="001834E3"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Рыбновского</w:t>
            </w:r>
            <w:proofErr w:type="spellEnd"/>
            <w:r w:rsidR="001834E3"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Рязанской области</w:t>
            </w:r>
          </w:p>
          <w:p w:rsidR="001834E3" w:rsidRPr="001E4358" w:rsidRDefault="001834E3" w:rsidP="001834E3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2022 г. № ____</w:t>
            </w:r>
          </w:p>
          <w:p w:rsidR="001834E3" w:rsidRPr="001E4358" w:rsidRDefault="001834E3" w:rsidP="001834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34E3" w:rsidRPr="001E4358" w:rsidRDefault="001834E3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34E3" w:rsidRPr="001E4358" w:rsidRDefault="001834E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580CA3" w:rsidP="00293A5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Рязанской области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Рязанской области»</w:t>
      </w:r>
      <w:proofErr w:type="gramEnd"/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регулирования Административного регламента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r w:rsidR="00B511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дминистративный регламент регулирует отношения, возникающие в связи с предоставлением услуги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580CA3" w:rsidRPr="001E4358">
        <w:rPr>
          <w:color w:val="000000" w:themeColor="text1"/>
        </w:rPr>
        <w:t xml:space="preserve"> </w:t>
      </w:r>
      <w:r w:rsidR="00580CA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по приему заявлений о зачислении в муниципальные образовательные организации, реализующие программы общего образования.</w:t>
      </w:r>
      <w:proofErr w:type="gramEnd"/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6"/>
      <w:bookmarkEnd w:id="2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2. Круг заявителей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9"/>
      <w:bookmarkEnd w:id="3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2.2. Категории заявителей, имеющих право на получение Услуги: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60"/>
      <w:bookmarkEnd w:id="4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</w:t>
      </w:r>
      <w:hyperlink r:id="rId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44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Российской Федерации от 17 января 1992 г.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2202-1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прокуратуре Российской Федерации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19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Российской Федерации от 26 июня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1992 г.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3132-1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судей в Российской Федерации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25 статьи 35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декабря 2010 г.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403-ФЗ 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Следственном комитете Российской Федерации</w:t>
      </w:r>
      <w:r w:rsidR="00293A5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имеющие первоочередное право на получение Услуги Организации, предусмотренное в </w:t>
      </w:r>
      <w:hyperlink r:id="rId12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6 статьи 19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мая 1998 г.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76-ФЗ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военнослужащих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46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7 февраля 2011 г.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3-ФЗ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полиции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детям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сотрудников органов внутренних дел, не являющихся сотрудниками полиции, и детям, указанным в </w:t>
      </w:r>
      <w:hyperlink r:id="rId1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14 статьи 3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30 декабря 2012 г.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283-ФЗ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Родители (законные представители), дети которых имеют преимущественное право на получение Услуги Организации, предусмотренное </w:t>
      </w:r>
      <w:hyperlink r:id="rId1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3.1 статьи 67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86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Федерального закона от 29 декабря 2012 г.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Закон об образовании).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63"/>
      <w:bookmarkEnd w:id="5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и проживающие на территории, закрепленной за Организацией.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64"/>
      <w:bookmarkEnd w:id="6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2.2.5. Родители (законные представители), дети которых не проживают на территории, закрепленной за Организацией.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65"/>
      <w:bookmarkEnd w:id="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2.2.6.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и проживающие на территории, закрепленной за Организацией.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66"/>
      <w:bookmarkEnd w:id="8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2.2.7.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Совершеннолетние лица, не получившие начального общего, основного общего и (или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и не проживающие на территории, закрепленной за Организацией.</w:t>
      </w:r>
      <w:proofErr w:type="gramEnd"/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68"/>
      <w:bookmarkEnd w:id="9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порядку информирования о предоставлении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3.1.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по вопросам предоставления Услуги размещается в федеральной государственной информационной системе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реестр государственных и муниципальных услуг (функций)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Реестр государственных и муниципальных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услуг (функций), в открытом доступе в федеральной государственной информационной системе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(https://www.gosuslugi.ru/), в региональной информационной системе, обеспечивающей предоставление в электронной форме государственных и муниципальных услуг на территории Рязанской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области, (www.gosuslugi.ru/r/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ryazan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), (далее - Портал, Порталы), на официальных сайтах УО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Организации, на информационных стендах Организации, в помещениях многофункциональных центров предоставления государственных и муниципальных услуг (далее - МФЦ).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Организация размещает на официальном сайте в информационно-телекоммуникационной сети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и информационном стенде:</w:t>
      </w:r>
    </w:p>
    <w:p w:rsidR="00E13048" w:rsidRPr="001E4358" w:rsidRDefault="004F2C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74"/>
      <w:bookmarkEnd w:id="10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3.3.1. Постановление А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Рязанской области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закреплении образовательных организаций за конкретными территориями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1E4358">
        <w:rPr>
          <w:color w:val="000000" w:themeColor="text1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издаваемый</w:t>
      </w:r>
      <w:proofErr w:type="gram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15 марта текущего года, в течение 10 календарных дней с момента издания;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</w:t>
      </w:r>
      <w:hyperlink w:anchor="P7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(п. 3.3.1)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3.3.3. 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3.3.4. образец заявления о приеме на обучение в Организацию;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 и молодежной политики администрации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Рязанской области (далее - УОМП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На Порталах и официальных сайтах </w:t>
      </w:r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65347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Организации, в целях информирования заявителей по вопросам предоставления Услуги размещается следующая информация: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3.4.2. перечень групп лиц, имеющих право на получение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3.4.3. срок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3.4.4. результаты предоставления Услуги, порядок представления документа, являющегося результатом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3.4.7. формы заявлений, используемые при предоставлении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3.5. На официальном сайте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 Организации дополнительно размещаются: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3.5.1. полное наименование и почтовый адрес Организации,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3.5.2. номера телефонов-автоинформаторов (при наличии), справочные номера телефонов Организации;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3.5.3. режим работы Организации, график работы работников Организации, график личного приема заявителей;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3.5.4. выдержки из нормативных правовых актов, содержащих нормы, регулирующие деятельность Организации по предоставлению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3.5.5.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3.5.6. порядок и способы предварительной записи по вопросам предоставления Услуги, на получение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3.5.7. текст Административного регламента с приложениями;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3.5.8. краткое описание порядка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3.5.9.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3.6. 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обращение в письменной форме;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назначить другое время для консультаций.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обратившемуся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3.7.1. о перечне лиц, имеющих право на получение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3.7.3. о перечне документов, необходимых для получения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3.7.4. о сроках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3.7.5. об основаниях для отказа в приеме документов, необходимых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3.7.6. об основаниях для приостановления предоставления Услуги, для отказа в предоставлении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3.7.7. о месте размещения информации по вопросам предоставления Услуги на Порталах, официальных сайтах уполномоченного органа государственной (муниципальной) власти и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3.11.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3.12. 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II. Стандарт предоставления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4. Наименование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Услуга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27"/>
      <w:bookmarkEnd w:id="11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5. Наименование организаций, предоставляющих Услугу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Услуга предоставляется муниципальной образовательной организацией, подведомственной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Рязанской области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(далее - Уполномоченный орган).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5.2. Муниципальная услуга в упреждающем (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режиме, предусмотренном </w:t>
      </w:r>
      <w:hyperlink r:id="rId1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7.3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не предоставляется.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32"/>
      <w:bookmarkEnd w:id="12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6. Описание результата предоставления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6.1. Результатом предоставления Услуги является: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6.1.1. 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приеме заявления оформляется по форме, согласно </w:t>
      </w:r>
      <w:hyperlink w:anchor="P58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8B2CF4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E13048" w:rsidRPr="001E4358" w:rsidRDefault="00DB7B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649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приеме заявления оформляется по форме, согласно Приложению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 к настоящему Административному регламенту.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6.1.2.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E13048" w:rsidRPr="001E4358" w:rsidRDefault="00DB7B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734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приеме на обучение в общеобразовательную организацию оформляется по форме, согласно Приложению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 к настоящему Административному регламенту.</w:t>
      </w:r>
    </w:p>
    <w:p w:rsidR="00E13048" w:rsidRPr="001E4358" w:rsidRDefault="00DB7B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769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предоставлении Услуги оформляется по форме, согласно Приложению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4 к настоящему Административному регламенту.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6.1.3. 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6.2. 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7. Срок и порядок регистрации заявления о предоставлении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7.2.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предоставлении Услуги, направленное посредством электронной почты (e-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), регистрируется Организацией в журнале регистрации заявлений при поступлении заявления в Организацию.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7.4. В случае поступления заявлений о предоставлении услуги до начала приема заявлений, заказные письма и e-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хранятся в организации и регистрируются в журнале регистрации заявлений со дня начала приема заявлений.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 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</w:t>
      </w:r>
      <w:hyperlink w:anchor="P622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оформляется в соответствии с Приложением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№1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8. Срок предоставления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60"/>
      <w:bookmarkEnd w:id="13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8.1.1. для заявителей, указанных в </w:t>
      </w:r>
      <w:hyperlink w:anchor="P6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2.2.1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2.2.4 пункта 2.2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-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8.1.2. для заявителей, указанных в </w:t>
      </w:r>
      <w:hyperlink w:anchor="P6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2.2.5 пункта 2.2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8.1.3. 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8.2. Срок предоставления Услуги: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8.2.1. 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</w:t>
      </w:r>
      <w:hyperlink w:anchor="P6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2.2.1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2.2.5 пункта 2.2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8.2.2. 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</w:t>
      </w:r>
      <w:hyperlink w:anchor="P6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2.2.6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2.2.7 пункта 2.2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9. Нормативные правовые акты, регулирующие предоставление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DB7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816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правовых актов, регулирующих предоставление Услуги (Приложение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5 к настоящему административному регламенту):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8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г.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2010,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31, ст. 4179),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9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г.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149-ФЗ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информационных технологиях и о защите информации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2006,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1, ст. 3448),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0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г.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152-ФЗ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2006,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31, ст. 3451; 2017,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31, ст. 4772),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1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апреля 2011 г.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63-ФЗ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15, ст. 2036),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2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21.12.2012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273-ФЗ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(Собрание законодательства Российской Федерации, 2012, </w:t>
      </w:r>
      <w:r w:rsidR="008B2CF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53, ст. 7598; 2014,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19, ст. 2289; 2016,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ст. 4160; 2016,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ст. 4246; 2018,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32, ст. 5110; 2019,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 ст. 4134; 2019,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49, ст. 6970; 2020,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12, ст. 1645),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3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131-ФЗ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2003,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40, ст. 3822),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4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мая 1998 г. 76-ФЗ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военнослужащих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1998,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22, ст. 2331;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5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 января 1992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2202-I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прокуратуре Российской Федерации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1995,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47, ст. 4472;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ст. 3477),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6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 декабря 2010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403-ФЗ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Следственном комитете Российской Федерации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ст. 15;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27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26 июня 1992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3132-1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судей в Российской Федерации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(Ведомости Съезда народных депутатов Российской Федерации и Верховного Совета Российской Федерации, 1992,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 ст. 1792; Собрание законодательства Российской Федерации,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28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16 мая 2011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373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Федерации", 2011,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22, ст. 31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69),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29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 января 2013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5, ст. 377),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0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26 марта 2016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236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2016,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15, ст. 2084)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1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1198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(Собрание законодательства Российской Федерации, 2012,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48, ст. 6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706),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2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10 июля 2013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584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федеральной государственной информационной системы "Единая система идентификац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30, ст. 4108),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3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28 ноября 2011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977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 "Единая система идентификац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Федерации, 2011, ст. 7284),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4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просвещения Российской Федерации от 2 сентября 2020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458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Порядка приема на 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(официальный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интернет-портал правовой информации http://www.pra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vo.gov.ru, 11 сентября 2020 г.),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35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февраля 2011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3-ФЗ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полиции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ст. 900;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ст. 3477; 2015,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7, ст. 1022),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36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 декабря 2012 г. N 283-ФЗ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2012,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53, ст. 7608; 2013,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7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 законодательства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нотариате (Ведомости Съезда народных депутатов Российской Федерации и Верховного Совета Российской Федерации, 1993,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10, ст. 357),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color w:val="000000" w:themeColor="text1"/>
        </w:rPr>
        <w:t xml:space="preserve">- </w:t>
      </w:r>
      <w:hyperlink r:id="rId38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12 декабря 2012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1284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применении</w:t>
      </w:r>
      <w:proofErr w:type="gramEnd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Федерации, 2012, ст. 7219),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color w:val="000000" w:themeColor="text1"/>
        </w:rPr>
        <w:t xml:space="preserve">- </w:t>
      </w:r>
      <w:hyperlink r:id="rId39">
        <w:r w:rsidR="00E13048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Рязанской области от 29 августа 2013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42-ОЗ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Рязанской области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97"/>
      <w:bookmarkEnd w:id="14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 Исчерпывающий перечень документов, необходимых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Услуги, подлежащих предоставлению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01"/>
      <w:bookmarkEnd w:id="15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 Перечень документов, необходимых для предоставления заявителем: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10.1.1. </w:t>
      </w:r>
      <w:hyperlink w:anchor="P85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Услуги по форме, приведенной в Приложении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6 к настоящему Административному регламенту;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03"/>
      <w:bookmarkEnd w:id="16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10.1.2. копию документа, удостоверяющего личность родителя (законного представителя) ребенка или поступающего;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10.1.3. копию свидетельства о рождении ребенка или документа, подтверждающего родство заявителя;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10.1.4. копию свидетельства о рождении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полнородных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неполнородных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неполнородные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брат и (или) сестра);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10.1.5. копию документа, подтверждающего установление опеки или попечительства (при необходимости);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07"/>
      <w:bookmarkEnd w:id="1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10.1.6. копию документа о регистрации ребенка или поступающего по месту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10.1.7.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10.1.8. копию заключения психолого-медико-педагогической комиссии (при наличии);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10.1.9. при приеме на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10.1.10. Родител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и) (законный(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10.1.11. Родител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и) (законный(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10.1.12. Не допускается требовать предоставление других документов в качестве основания для приема на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10.2.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и) (законный(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20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10.1.2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0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10.1.6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"Единая система идентификац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10.3. В случае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в форме электронного документа.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10.4. Организации запрещено требовать у заявителя: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proofErr w:type="spellStart"/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настоящим Административным регламентом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10.4.2. 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4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июля 2010 г.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807E04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Федеральный закон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210-ФЗ) перечень документов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10.4.3.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</w:r>
      <w:hyperlink w:anchor="P27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подразделе 15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223"/>
      <w:bookmarkEnd w:id="18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приносятся извинения за доставленные неудобства.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1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31"/>
      <w:bookmarkEnd w:id="19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11. Исчерпывающий перечень документов и сведений,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предоставления Услуги, которые находятся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распоряжении государственных органов, органов местного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 или организаций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36"/>
      <w:bookmarkEnd w:id="20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11.1.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spellStart"/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237"/>
      <w:bookmarkEnd w:id="21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11.3. Работники, указанных в </w:t>
      </w:r>
      <w:hyperlink w:anchor="P23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11.4. Документы, указанные в </w:t>
      </w:r>
      <w:hyperlink w:anchor="P23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241"/>
      <w:bookmarkEnd w:id="22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 Исчерпывающий перечень оснований для отказа в приеме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 регистрации документов, необходимых для предоставления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 Основаниями для отказа в приеме документов, необходимых для предоставления Услуги, являются: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246"/>
      <w:bookmarkEnd w:id="23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12.1.1. обращение за предоставлением иной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247"/>
      <w:bookmarkEnd w:id="24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12.1.2. заявителем представлен неполный комплект документов, необходимых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248"/>
      <w:bookmarkEnd w:id="25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12.1.3.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249"/>
      <w:bookmarkEnd w:id="26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12.1.4. наличие противоречий между сведениями, указанными в заявлении, и сведениями, указанными в приложенных к нему документах;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250"/>
      <w:bookmarkEnd w:id="2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251"/>
      <w:bookmarkEnd w:id="28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252"/>
      <w:bookmarkEnd w:id="29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253"/>
      <w:bookmarkEnd w:id="30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12.1.8. заявление подано лицом, не имеющим полномочий представлять интересы заявителя в соответствии с </w:t>
      </w:r>
      <w:hyperlink w:anchor="P5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P254"/>
      <w:bookmarkEnd w:id="31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12.1.9. несоответствие категории заявителей, указанных в </w:t>
      </w:r>
      <w:hyperlink w:anchor="P5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255"/>
      <w:bookmarkEnd w:id="32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12.1.10. 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P256"/>
      <w:bookmarkEnd w:id="33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12.1.11. заявление подано за пределами периода, указанного в </w:t>
      </w:r>
      <w:hyperlink w:anchor="P16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P257"/>
      <w:bookmarkEnd w:id="34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12.1.12. несоответствие документов, указанных в </w:t>
      </w:r>
      <w:hyperlink w:anchor="P201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P258"/>
      <w:bookmarkEnd w:id="35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12.1.13.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P259"/>
      <w:bookmarkEnd w:id="36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261"/>
      <w:bookmarkEnd w:id="3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13. Исчерпывающий перечень оснований для приостановления или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отказа в предоставлении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13.1. Основания для приостановления предоставления Услуги отсутствуют.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P265"/>
      <w:bookmarkEnd w:id="38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13.2. Основаниями для отказа в предоставлении Услуги являются: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P266"/>
      <w:bookmarkEnd w:id="39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P267"/>
      <w:bookmarkEnd w:id="40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13.2.2. отзыв заявления по инициативе заявителя;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P268"/>
      <w:bookmarkEnd w:id="41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13.2.3. отсутствие в государственной или муниципальной образовательной организации свободных мест, за исключением случаев, предусмотренных </w:t>
      </w:r>
      <w:hyperlink r:id="rId42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5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4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статьи 67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4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88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об образовании.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Порядок, размер и основания взимания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proofErr w:type="gramEnd"/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пошлины или иной платы за предоставление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14.1. Услуга предоставляется бесплатно.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P276"/>
      <w:bookmarkEnd w:id="42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15. Перечень услуг, которые являются необходимыми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предоставления Услуги, способы их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получения, в том числе в электронной форме, порядок их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предоставления, также порядок, размер и основания взимания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платы за предоставление таких услуг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15.1. Услуги, которые являются необходимыми и обязательными для предоставления Услуги, отсутствуют.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16. Способы подачи заявителем документов, необходимых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16.1. Обращение заявителя посредством Портала: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16.1.1. 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16.1.2.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16.1.3. 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16.1.4. решение о предоставлении Услуги принимается Организацией на основании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 Способы получения заявителем результатов предоставления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17.1. Заявитель уведомляется о ходе рассмотрения результата предоставления Услуги следующими способами: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17.1.1. через личный кабинет на Портале;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17.1.2. по электронной почте;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17.1.3. почтовым отправлением;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17.1.4. в структурном подразделении МФЦ;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17.1.5. личное обращение в Организацию.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18. Максимальный срок ожидания в очереди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18.1. 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19. Требования к помещениям, в которых предоставляется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Услуга, к залу ожидания, местам для заполнения заявлений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Услуги, информационным стендам с образцами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их заполнения и перечнем документов, необходимых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Услуги, в том числе к обеспечению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указанных объектов для инвалидов, маломобильных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групп населения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19.1. 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19.2. Помещения, в которых осуществляется предоставление Услуги, должны соответствовать требованиям, установленным </w:t>
      </w:r>
      <w:hyperlink r:id="rId4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Федерации от 22 декабря 2012 г.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1376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 услуг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19.3.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осуществляется предоставление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19.4. Здания, в которых осуществляется предоставление Услуги, должны быть оснащены следующими специальными приспособлениями и оборудованием: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специальными указателями около строящихся и ремонтируемых объектов;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звуковой сигнализацией у светофоров;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телефонами-автоматами или иными средствами связи, доступными для инвалидов;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санитарно-гигиеническими помещениями;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пандусами и поручнями у лестниц при входах в здание;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пандусами при входах в здания, пандусами или подъемными пандусами, или подъемными устройствами у лестниц на лифтовых площадках;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19.5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 Показатели доступности и качества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 Оценка доступности и качества предоставления Услуги должна осуществляться по следующим показателям: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20.1.1.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20.1.2. возможность выбора заявителем форм предоставления Услуги, в том числе с использованием Порталов;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20.1.3. 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</w:t>
      </w:r>
      <w:proofErr w:type="spellStart"/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 выбору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заявителя независимо от его места жительства или места пребывания;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20.1.4. доступность обращения за предоставлением Услуги, в том числе для инвалидов и других маломобильных групп населения;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20.1.5. 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20.1.6. соблюдение сроков предоставления Услуги и сроков выполнения административных процедур при предоставлении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20.1.7. отсутствие обоснованных жалоб со стороны заявителей по результатам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20.1.8. возможность получения информации о ходе предоставления Услуги, в том числе с использованием Портала;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20.1.9. количество взаимодействий заявителя с работниками Организации при предоставлении Услуги и их продолжительность.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 Требования к организации предоставления Услуги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21.1. 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21.2. При предоставлении Услуги в электронной форме могут осуществляться: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21.2.2. возможность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предзаполнения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</w:t>
      </w:r>
      <w:hyperlink w:anchor="P16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8.1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21.2.3. 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21.2.4. 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21.2.5. получение заявителем уведомлений о ходе предоставления Услуги в личный кабинет на Портале;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21.2.6.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</w:t>
      </w:r>
      <w:hyperlink w:anchor="P12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подразделах 5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31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посредством межведомственного информационного взаимодействия;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21.2.7. получение заявителем результата предоставления Услуги в личном кабинете на Портале;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21.2.8. направление жалобы на решения, действия (бездействия) Организации, работников Организации, МФЦ в порядке, установленном </w:t>
      </w:r>
      <w:hyperlink w:anchor="P47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21.3.1.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формализованных документов;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odt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xlsx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документов, содержащих расчеты;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jpeg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«в»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пункта), а также документов с графическим содержанием;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dpi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черно-белый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оттенки серого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цветной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режим полной цветопередачи</w:t>
      </w:r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21.3.3. Электронные документы должны обеспечивать: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E13048" w:rsidRPr="001E4358" w:rsidRDefault="000619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xlsx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21.3.5. Максимально допустимый размер прикрепленного пакета документов не должен превышать 10 ГБ.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 Требования к организации предоставления Услуги в МФЦ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proofErr w:type="spellStart"/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 выбору заявителя независимо от его места жительства или места пребывания.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22.2. Организация предоставления Услуги в МФЦ должна обеспечивать: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22.2.1. бесплатный доступ заявителя к Порталу для обеспечения возможности получения Услуги в электронной форме;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22.2.2. иные функции, установленные нормативными правовыми актами Российской Федерации и </w:t>
      </w:r>
      <w:proofErr w:type="spellStart"/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22.3. В МФЦ исключается взаимодействие заявителя с работниками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</w:t>
      </w:r>
      <w:proofErr w:type="spellStart"/>
      <w:r w:rsidR="001065BD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возмещается МФЦ в соответствии с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22.7. Региональный стандарт организации деятельности многофункциональных центров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государственных и муниципальных услуг в Рязанской области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нормативно-правовыми акты Рязанской области.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II. Состав, последовательность и сроки выполнения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процедур (действий), требования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их выполнения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 Состав, последовательность и сроки выполнения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процедур при предоставлении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23.1. Перечень административных процедур: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23.1.1. прием и регистрация заявления и документов, необходимых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23.1.2. 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23.1.3. рассмотрение документов и принятие решения о подготовке результата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23.1.4. принятие решения о предоставлении (об отказе в предоставлении) Услуги и оформление результата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23.1.5. выдача (направление) результата предоставления Услуги заявителю;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приведены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93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Приложении </w:t>
        </w:r>
        <w:r w:rsidR="001065BD"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23.3.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23.4. Перечень административных процедур при подаче заявления посредством Портала: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23.4.1. Авторизация на Портале с подтвержденной учетной записью в ЕСИА;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23.4.2. Формирование и направление заявления в образовательную организацию посредством Портала;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Заявитель указывает данные, в соответствии с полями интерактивной формы заявления.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потери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введенной информации;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23.4.3. Прием и регистрация заявления Уполномоченным органом.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обеспечивает в срок не позднее 3 рабочих дней с момента подачи заявления на Портале: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заявления и направление Заявителю электронного уведомления о поступлении заявления;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регистрацию заявления и направление заявителю уведомления о регистрации заявления (независимо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23.4.4. После рассмотрения заявления в личный кабинет заявителя направляется одно из следующих уведомлений: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23.4.5.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23.4.6.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издании распорядительного акта о приеме на обучение в образовательные организации в личный кабинет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заявителя направляется одно из следующих уведомлений: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приеме на обучение ребенка в Организацию с указанием реквизитов распорядительного акта;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об отказе в предоставлении Услуги в соответствии с </w:t>
      </w:r>
      <w:hyperlink w:anchor="P26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13.2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23.5. 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23.6.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качества предоставления государственной услуги осуществляется в соответствии с </w:t>
      </w:r>
      <w:hyperlink r:id="rId4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 Федерации от 12 декабря 2012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1284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23.7.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и в порядке, установленном </w:t>
      </w:r>
      <w:hyperlink r:id="rId4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г.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1198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IV. Порядок и формы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P435"/>
      <w:bookmarkEnd w:id="43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Порядок осуществления текущего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 исполнением ответственными работниками Организации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 Административного регламента и иных нормативных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актов, устанавливающих требования к предоставлению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Услуги, а также принятием ими решений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24.1.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24.2. Требованиями к порядку и формам текущего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 являются: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24.2.1. независимость;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24.2.2. тщательность.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24.3.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24.4. Должностные лица Уполномоченного органа, осуществляющие текущий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Услуги, обязаны принимать меры по предотвращению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конфликта интересов при предоставлении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24.5. Тщательность осуществления текущего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24.6. 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24.7.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24.8. Мероприятия по контролю предоставления услуги проводятся в форме проверок.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могут быть плановыми и внеплановыми.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P455"/>
      <w:bookmarkEnd w:id="44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Порядок и периодичность осуществления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плановых</w:t>
      </w:r>
      <w:proofErr w:type="gramEnd"/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 внеплановых проверок полноты и качества предоставления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25.1.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25.2. При выявлении в ходе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26. Ответственность работников Организации, МФЦ, работников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МФЦ за решения и действия (бездействие), принимаемые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(осуществляемые) ими в ходе предоставления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26.1.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26.2.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Рязанской области.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27. Положения, характеризующие требования к порядку и формам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Услуги, в том числе со стороны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граждан, их объединений и организаций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27.1.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 осуществляется в порядке и формах, предусмотренных </w:t>
      </w:r>
      <w:hyperlink w:anchor="P43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подразделами 24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45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25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27.2.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порядком предоставления Услуги осуществляется в порядке, установленном нормативно-правовыми акты Рязанской области.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27.3. Граждане, их объединения и организации для осуществления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 с целью соблюдения порядка ее предоставления имеют право направлять в 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жалобы на нарушение работниками Организации порядка предоставления Услуги, повлекшее ее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непредоставление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предоставление с нарушением срока, установленного Административным регламентом.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27.4. Граждане, их объединения и организации для осуществления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27.5.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P479"/>
      <w:bookmarkEnd w:id="45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V. Досудебный (внесудебный) порядок обжалования решений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действий (бездействия) Организации, предоставляющей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МФЦ, а также их работников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 Информация для заинтересованных лиц об их праве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на досудебное (внесудебное) обжалование действий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(бездействия) и (или) решений, принятых (осуществленных)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предоставления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- жалоба).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6" w:name="P490"/>
      <w:bookmarkEnd w:id="46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28.2. В случае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 Заявитель может обратиться с жалобой, в том числе в следующих случаях: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28.3.1. нарушение срока регистрации заявления о предоставлении Услуги, комплексного запроса, указанного в </w:t>
      </w:r>
      <w:hyperlink r:id="rId48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15.1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210-ФЗ;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28.3.2. нарушение срока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28.3.4. 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Услуги;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28.3.9. 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28.3.10.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</w:t>
      </w:r>
      <w:hyperlink w:anchor="P22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10.4.4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10.8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28.4. Жалоба должна содержать: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подаче жалобы в электронном виде документы, указанные в </w:t>
      </w:r>
      <w:hyperlink w:anchor="P49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28.2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28.6. В электронной форме жалоба может быть подана заявителем посредством: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28.6.1. официального сайта региональной информационной системы, обеспечивающей предоставление в электронной форме государственных и муниципальных услуг на территории Рязанской области, (www.gosuslugi.ru/r/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ryazan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28.6.2. официального сайта Уполномоченного органа, Организации, МФЦ, учредителя МФЦ в сети Интернет;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28.6.3. Портала, за исключением жалоб на решения и действия (бездействие) МФЦ и их работников;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28.7. В Организации, МФЦ, учредителями МФЦ, 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28.7.1. прием и регистрацию жалоб;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28.7.2. направление жалоб в уполномоченные на их рассмотрение структурное подразделение Уполномоченного органа (далее - Подразделение), Организацию, МФЦ, учредителю МФЦ, 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w:anchor="P55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29.1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2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29.4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P519"/>
      <w:bookmarkEnd w:id="4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28.8. По результатам рассмотрения жалобы Уполномоченный орган, Организация, МФЦ, учредитель МФЦ, 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полномочий принимает одно из следующих решений: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28.8.2. в удовлетворении жалобы отказывается по основаниям, предусмотренным </w:t>
      </w:r>
      <w:hyperlink w:anchor="P53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28.12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28.9. При удовлетворении жалобы Уполномоченный орган, Организация, МФЦ, учредитель МФЦ,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P523"/>
      <w:bookmarkEnd w:id="48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w:anchor="P51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28.8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 соответственно.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района, вид которой установлен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неудобства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28.11. В ответе по результатам рассмотрения жалобы указываются: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28.11.1. наименование Уполномоченного органа, Организации, МФЦ, учредителя МФЦ,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28.11.3. фамилия, имя, отчество (при наличии) или наименование заявителя;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28.11.4. основания для принятия решения по жалобе;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28.11.5. принятое по жалобе решение;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</w:t>
      </w:r>
      <w:hyperlink w:anchor="P52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28.10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28.11.7. информация о порядке обжалования принятого по жалобе решения.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P536"/>
      <w:bookmarkEnd w:id="49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28.12. Уполномоченный орган, Организация, МФЦ, учредитель МФЦ,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отказывает в удовлетворении жалобы в следующих случаях: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28.13. Уполномоченный орган, Организация, МФЦ, учредитель МФЦ,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Рязанской области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вправе оставить жалобу без ответа в следующих случаях: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28.14. Уполномоченный орган, Организация, МФЦ, учредитель МФЦ,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28.17. Уполномоченный орган, Организация, МФЦ, учредитель МФЦ обеспечивают: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28.17.1. оснащение мест приема жалоб;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Портала;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28.17.5. формирование и представление в порядке, установленном законодательством Российской Федерации, отчетности о полученных и рассмотренных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28.18.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5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Положения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2012 г.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1198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29. Органы, организации и уполномоченные на рассмотрение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жалобы лица, которым может быть направлена жалоба заявителя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досудебном (внесудебном) порядке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P559"/>
      <w:bookmarkEnd w:id="50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29.1.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29.2. Жалобу на решения и действия (бездействие) Организации можно подать в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29.3. Жалоба на решения и действия (бездействие) работника МФЦ подается руководителю МФЦ.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P562"/>
      <w:bookmarkEnd w:id="51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29.4. Жалоба на решения и действия (бездействие) МФЦ подается учредителю МФЦ или в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0619CE" w:rsidRPr="001E4358">
        <w:rPr>
          <w:color w:val="000000" w:themeColor="text1"/>
        </w:rPr>
        <w:t xml:space="preserve"> </w:t>
      </w:r>
      <w:r w:rsidR="000619C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29.5. 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 по месту его работы. Время приема жалоб должно совпадать со временем работы указанного органа по месту его работы.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29.7. Жалоба, поступившая в Уполномоченный орган, Организацию, МФЦ, учредителю МФЦ,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района, подлежит регистрации не позднее следующего рабочего дня со дня ее поступления.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УОМП </w:t>
      </w:r>
      <w:proofErr w:type="spellStart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="00B869F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района.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30. Способы информирования заявителей о порядке подачи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 рассмотрения жалобы, в том числе с использованием Портала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30.1. Заявители информируются о порядке подачи и рассмотрении жалобы, в том числе с использованием Портала, способами, предусмотренными </w:t>
      </w:r>
      <w:hyperlink w:anchor="P68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подразделом 3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30.2. Информация, указанная в </w:t>
      </w:r>
      <w:hyperlink w:anchor="P47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V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</w:t>
      </w:r>
      <w:hyperlink r:id="rId51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г. </w:t>
      </w:r>
      <w:r w:rsidR="0079768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</w:t>
      </w:r>
      <w:r w:rsidR="0079768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79768E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68E" w:rsidRPr="001E4358" w:rsidRDefault="0079768E" w:rsidP="000331E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P586"/>
      <w:bookmarkEnd w:id="52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F6023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E13048" w:rsidRPr="001E4358" w:rsidRDefault="00F6023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о зачислении в 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организации, реализующие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общего образования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F6023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F6023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ФОРМА 1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РЕШЕНИЯ О ПРИЕМЕ ЗАЯВЛЕНИЯ О ЗАЧИСЛЕНИИ</w:t>
      </w:r>
    </w:p>
    <w:p w:rsidR="00E13048" w:rsidRPr="001E4358" w:rsidRDefault="00E13048" w:rsidP="00D8355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D8355C"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МУНИЦИПАЛЬНУЮ ОБРАЗОВАТЕЛЬНУЮ 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ОРГАНИЗАЦИЮ </w:t>
      </w:r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РЫБНОВСКОГО МУНИЦИПАЛЬНОГО РАЙОНА РЯЗАНСКОЙ ОБЛАСТИ</w:t>
      </w:r>
      <w:r w:rsidR="00D8355C"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РЕАЛИЗУЮЩУЮ 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ПРОГРАММУ ОБЩЕГО ОБРАЗОВАНИЯ</w:t>
      </w:r>
    </w:p>
    <w:p w:rsidR="00F60231" w:rsidRPr="001E4358" w:rsidRDefault="00F6023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 w:rsidP="00F6023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F60231" w:rsidRPr="001E4358" w:rsidRDefault="00E13048" w:rsidP="00F60231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Организации</w:t>
      </w:r>
      <w:r w:rsidR="00F60231"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</w:t>
      </w:r>
    </w:p>
    <w:p w:rsidR="00E13048" w:rsidRPr="001E4358" w:rsidRDefault="00F60231" w:rsidP="00F6023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Кому: __________________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приеме заявления о зачислении в </w:t>
      </w:r>
      <w:proofErr w:type="gramStart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государственную</w:t>
      </w:r>
      <w:proofErr w:type="gramEnd"/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либо муниципальную образовательную организацию субъекта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Федерации, реализующую программу общего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образования, к рассмотрению по существу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</w:t>
      </w:r>
      <w:r w:rsidR="00F6023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№_____________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Ваше заявление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F6023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023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 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прилагаемые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нему документы (копии) Организация приняла к рассмотрению.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информация: _____________________________.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 w:rsidP="00F602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98F9" wp14:editId="13D75BDB">
                <wp:simplePos x="0" y="0"/>
                <wp:positionH relativeFrom="column">
                  <wp:posOffset>3079905</wp:posOffset>
                </wp:positionH>
                <wp:positionV relativeFrom="paragraph">
                  <wp:posOffset>120650</wp:posOffset>
                </wp:positionV>
                <wp:extent cx="1945341" cy="1403985"/>
                <wp:effectExtent l="0" t="0" r="17145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3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3C" w:rsidRPr="00D8355C" w:rsidRDefault="005217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35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42.5pt;margin-top:9.5pt;width:153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">
                <v:textbox style="mso-fit-shape-to-text:t">
                  <w:txbxContent>
                    <w:p w:rsidR="00154E91" w:rsidRPr="00D8355C" w:rsidRDefault="00154E9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D835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D8355C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F60231" w:rsidRPr="001E4358" w:rsidRDefault="00E13048" w:rsidP="00F6023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Должность и Ф.И.О. сотрудника,</w:t>
      </w:r>
    </w:p>
    <w:p w:rsidR="00E13048" w:rsidRPr="001E4358" w:rsidRDefault="00E13048" w:rsidP="00F6023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принявшего</w:t>
      </w:r>
      <w:proofErr w:type="gramEnd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решение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231" w:rsidRPr="001E4358" w:rsidRDefault="00F6023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ФОРМА 2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3" w:name="P622"/>
      <w:bookmarkEnd w:id="53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РЕГИСТРАЦИИ ЗАЯВЛЕНИЯ О ЗАЧИСЛЕНИИ</w:t>
      </w:r>
    </w:p>
    <w:p w:rsidR="00E13048" w:rsidRPr="001E4358" w:rsidRDefault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МУНИЦИПАЛЬНУЮ ОБРАЗОВАТЕЛЬНУЮ ОРГАНИЗАЦИЮ РЫБНОВСКОГО МУНИЦИПАЛЬНОГО РАЙОНА РЯЗАНСКОЙ ОБЛАСТИ</w:t>
      </w:r>
      <w:r w:rsidR="00E13048"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РЕАЛИЗУЮЩУЮ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ПРОГРАММУ ОБЩЕГО ОБРАЗОВАНИЯ, ПО ЭЛЕКТРОННОЙ ПОЧТЕ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день!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Ваше заявление на зачисление в общеобразовательную организацию зарегистрировано под номером.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Данные заявления: ______________________________.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Дата регистрации: ______________________________.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Время регистрации: _______________________________.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организация: _____________________________.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Ф.И.О. ребенка: _________________________________.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4E3" w:rsidRPr="001E4358" w:rsidRDefault="001834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D8355C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E13048" w:rsidRPr="001E4358" w:rsidRDefault="00D835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о зачислении в 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организации, реализующие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общего образования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D8355C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D8355C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4" w:name="P649"/>
      <w:bookmarkEnd w:id="54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РЕШЕНИЯ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ОТКАЗЕ В ПРИЕМЕ ЗАЯВЛЕНИЯ О ЗАЧИСЛЕНИИ</w:t>
      </w:r>
    </w:p>
    <w:p w:rsidR="00E13048" w:rsidRPr="001E4358" w:rsidRDefault="0052173C" w:rsidP="00D8355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МУНИЦИПАЛЬНУЮ ОБРАЗОВАТЕЛЬНУЮ ОРГАНИЗАЦИЮ РЫБНОВСКОГО МУНИЦИПАЛЬНОГО РАЙОНА РЯЗАНСКОЙ ОБЛАСТИ</w:t>
      </w:r>
      <w:r w:rsidR="00D8355C"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РЕАЛИЗУЮЩУЮ </w:t>
      </w:r>
      <w:r w:rsidR="00E13048"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ПРОГРАММУ ОБЩЕГО ОБРАЗОВАНИЯ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5C" w:rsidRPr="001E4358" w:rsidRDefault="00D8355C" w:rsidP="00D8355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D8355C" w:rsidRPr="001E4358" w:rsidRDefault="00D8355C" w:rsidP="00D8355C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Наименование Организации                                     </w:t>
      </w:r>
    </w:p>
    <w:p w:rsidR="00D8355C" w:rsidRPr="001E4358" w:rsidRDefault="00D8355C" w:rsidP="00D8355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Кому: __________________</w:t>
      </w:r>
    </w:p>
    <w:p w:rsidR="00D8355C" w:rsidRPr="001E4358" w:rsidRDefault="00D8355C" w:rsidP="00D835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52173C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отказе в приеме заявления о зачислении </w:t>
      </w:r>
      <w:proofErr w:type="gramStart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13048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муниципальную образовательную организацию </w:t>
      </w:r>
      <w:proofErr w:type="spellStart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Рыбновского</w:t>
      </w:r>
      <w:proofErr w:type="spellEnd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Рязанской области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реализующую программу общего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образования, к рассмотрению по существу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D8355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 __________                                                     №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Ваше заявление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D8355C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55C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№_________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прилагаемые к нему документы, Организацией принято решение об отказе в его приеме по следующим основаниям: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544"/>
        <w:gridCol w:w="3544"/>
      </w:tblGrid>
      <w:tr w:rsidR="001E4358" w:rsidRPr="001E4358" w:rsidTr="00D8355C">
        <w:tc>
          <w:tcPr>
            <w:tcW w:w="2330" w:type="dxa"/>
          </w:tcPr>
          <w:p w:rsidR="00E13048" w:rsidRPr="001E4358" w:rsidRDefault="00D8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E13048" w:rsidRPr="001E4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46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12.1.1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 за предоставлением иной услуги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47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12.1.2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48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12.1.3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49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12.1.4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противоречий между сведениями, указанными в заявлении, и сведениями, указанными в приложенных к </w:t>
            </w: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нему документах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0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12.1.5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1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12.1.6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2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12.1.7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3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12.1.8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подано лицом, не имеющим полномочий представлять интересы заявителя в соответствии с </w:t>
            </w:r>
            <w:hyperlink w:anchor="P56">
              <w:r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подразделом 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4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12.1.9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Несоответствие категории заявителей, указанных в </w:t>
            </w:r>
            <w:hyperlink w:anchor="P59">
              <w:r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5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12.1.10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6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12.1.11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подано за пределами периода, указанного в </w:t>
            </w:r>
            <w:hyperlink w:anchor="P160">
              <w:r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8.1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7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12.1.12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Несоответствие документов, </w:t>
            </w: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указанных в </w:t>
            </w:r>
            <w:hyperlink w:anchor="P201">
              <w:r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10.1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</w:t>
            </w: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документов, содержащих недостатки</w:t>
            </w:r>
          </w:p>
        </w:tc>
      </w:tr>
      <w:tr w:rsidR="001E4358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8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12.1.13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8355C" w:rsidRPr="001E4358" w:rsidTr="00D8355C">
        <w:tc>
          <w:tcPr>
            <w:tcW w:w="2330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9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12.1.14</w:t>
              </w:r>
            </w:hyperlink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5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информация: _______________________________.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 w:rsidP="00E41E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2F726" wp14:editId="13103E2E">
                <wp:simplePos x="0" y="0"/>
                <wp:positionH relativeFrom="column">
                  <wp:posOffset>3079905</wp:posOffset>
                </wp:positionH>
                <wp:positionV relativeFrom="paragraph">
                  <wp:posOffset>120650</wp:posOffset>
                </wp:positionV>
                <wp:extent cx="1945341" cy="1403985"/>
                <wp:effectExtent l="0" t="0" r="17145" b="241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3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3C" w:rsidRPr="00D8355C" w:rsidRDefault="0052173C" w:rsidP="00E41E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35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2.5pt;margin-top:9.5pt;width:153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">
                <v:textbox style="mso-fit-shape-to-text:t">
                  <w:txbxContent>
                    <w:p w:rsidR="00154E91" w:rsidRPr="00D8355C" w:rsidRDefault="00154E91" w:rsidP="00E41E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D835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             </w:t>
      </w:r>
    </w:p>
    <w:p w:rsidR="00E41E79" w:rsidRPr="001E4358" w:rsidRDefault="00E41E79" w:rsidP="00E41E7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Должность и Ф.И.О. сотрудника,</w:t>
      </w:r>
    </w:p>
    <w:p w:rsidR="00E41E79" w:rsidRPr="001E4358" w:rsidRDefault="00E41E79" w:rsidP="00E41E7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принявшего</w:t>
      </w:r>
      <w:proofErr w:type="gramEnd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решение</w:t>
      </w:r>
    </w:p>
    <w:p w:rsidR="00E41E79" w:rsidRPr="001E4358" w:rsidRDefault="00E41E79" w:rsidP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48" w:rsidRPr="001E4358" w:rsidRDefault="00E1304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E13048" w:rsidRPr="001E4358" w:rsidRDefault="00E41E7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о зачислении в </w:t>
      </w:r>
      <w:proofErr w:type="gramStart"/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организации, реализующие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общего образования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4F2C25" w:rsidRPr="001E4358">
        <w:rPr>
          <w:color w:val="000000" w:themeColor="text1"/>
        </w:rPr>
        <w:t xml:space="preserve"> </w:t>
      </w:r>
      <w:r w:rsidR="004F2C2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5" w:name="P734"/>
      <w:bookmarkEnd w:id="55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РЕШЕНИЯ</w:t>
      </w:r>
    </w:p>
    <w:p w:rsidR="00E13048" w:rsidRPr="001E4358" w:rsidRDefault="00E13048" w:rsidP="00E41E7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ПРИЕМЕ НА ОБУЧЕНИЕ </w:t>
      </w:r>
      <w:r w:rsidR="0052173C" w:rsidRP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МУНИЦИПАЛЬНУЮ ОБРАЗОВАТЕЛЬНУЮ ОРГАНИЗАЦИЮ РЫБНОВСКОГО МУНИЦИПАЛЬНОГО РАЙОНА РЯЗАНСКОЙ ОБЛАСТИ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РЕАЛИЗУЮЩУЮ ПРОГРАММУ ОБЩЕГО ОБРАЗОВАНИЯ</w:t>
      </w:r>
    </w:p>
    <w:p w:rsidR="00E41E79" w:rsidRPr="001E4358" w:rsidRDefault="00E41E79" w:rsidP="00E41E7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E41E79" w:rsidRPr="001E4358" w:rsidRDefault="00E41E79" w:rsidP="00E41E79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Наименование Организации                                     </w:t>
      </w:r>
    </w:p>
    <w:p w:rsidR="00E41E79" w:rsidRPr="001E4358" w:rsidRDefault="00E41E79" w:rsidP="00E41E7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Кому: __________________</w:t>
      </w:r>
    </w:p>
    <w:p w:rsidR="00E41E79" w:rsidRPr="001E4358" w:rsidRDefault="00E41E79" w:rsidP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52173C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приеме на обучение в муниципальную образовательную организацию</w:t>
      </w:r>
    </w:p>
    <w:p w:rsidR="0052173C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Рыбновского</w:t>
      </w:r>
      <w:proofErr w:type="spellEnd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Рязанской области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E13048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реализующую программу общего</w:t>
      </w:r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 w:rsidP="00E41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 __________                                                     № _____</w:t>
      </w:r>
    </w:p>
    <w:p w:rsidR="00E41E79" w:rsidRPr="001E4358" w:rsidRDefault="00E41E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Ваше заявление от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прилагаемые к нему документы (копии) Организацией рассмотрены и принято решение о приеме на обучение в 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(распорядительный акт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информация: __________________________.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 w:rsidP="00E41E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E913D" wp14:editId="67A6B590">
                <wp:simplePos x="0" y="0"/>
                <wp:positionH relativeFrom="column">
                  <wp:posOffset>3079905</wp:posOffset>
                </wp:positionH>
                <wp:positionV relativeFrom="paragraph">
                  <wp:posOffset>120650</wp:posOffset>
                </wp:positionV>
                <wp:extent cx="1945341" cy="1403985"/>
                <wp:effectExtent l="0" t="0" r="17145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3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3C" w:rsidRPr="00D8355C" w:rsidRDefault="0052173C" w:rsidP="00E41E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35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2.5pt;margin-top:9.5pt;width:153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">
                <v:textbox style="mso-fit-shape-to-text:t">
                  <w:txbxContent>
                    <w:p w:rsidR="00154E91" w:rsidRPr="00D8355C" w:rsidRDefault="00154E91" w:rsidP="00E41E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D835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             </w:t>
      </w:r>
    </w:p>
    <w:p w:rsidR="00E41E79" w:rsidRPr="001E4358" w:rsidRDefault="00E41E79" w:rsidP="00E41E7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Должность и Ф.И.О. сотрудника,</w:t>
      </w:r>
    </w:p>
    <w:p w:rsidR="00E41E79" w:rsidRPr="001E4358" w:rsidRDefault="00E41E79" w:rsidP="00E41E7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принявшего</w:t>
      </w:r>
      <w:proofErr w:type="gramEnd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решение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Default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73C" w:rsidRPr="001E4358" w:rsidRDefault="005217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proofErr w:type="gramEnd"/>
    </w:p>
    <w:p w:rsidR="00E41E79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(муниципальной) услуги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6" w:name="P769"/>
      <w:bookmarkEnd w:id="56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РЕШЕНИЯ</w:t>
      </w:r>
    </w:p>
    <w:p w:rsidR="00E13048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ОТКАЗЕ В ПРИЕМЕ НА ОБУЧЕНИЕ </w:t>
      </w:r>
      <w:r w:rsidR="0052173C" w:rsidRP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МУНИЦИПАЛЬНУЮ ОБРАЗОВАТЕЛЬНУЮ ОРГАНИЗАЦИЮ РЫБНОВСКОГО МУНИЦИПАЛЬНОГО РАЙОНА РЯЗАНСКОЙ ОБЛАСТИ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РЕАЛИЗУЮЩУЮ ПРОГРАММУ ОБЩЕГО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E79" w:rsidRPr="001E4358" w:rsidRDefault="00E41E79" w:rsidP="00E41E7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E41E79" w:rsidRPr="001E4358" w:rsidRDefault="00E41E79" w:rsidP="00E41E79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Наименование Организации                                     </w:t>
      </w:r>
    </w:p>
    <w:p w:rsidR="00E41E79" w:rsidRPr="001E4358" w:rsidRDefault="00E41E79" w:rsidP="00E41E7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Кому: __________________</w:t>
      </w:r>
    </w:p>
    <w:p w:rsidR="00E41E79" w:rsidRPr="001E4358" w:rsidRDefault="00E41E79" w:rsidP="00E41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52173C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отказе в приеме на обучение в муниципальную образовательную организацию </w:t>
      </w:r>
      <w:proofErr w:type="spellStart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Рыбновского</w:t>
      </w:r>
      <w:proofErr w:type="spellEnd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Рязанской области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E13048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реализующую программу общего</w:t>
      </w:r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_____________ 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Ваше заявление от ___________ </w:t>
      </w:r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E41E79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1E4358" w:rsidRPr="001E4358" w:rsidTr="00154E91">
        <w:tc>
          <w:tcPr>
            <w:tcW w:w="2268" w:type="dxa"/>
          </w:tcPr>
          <w:p w:rsidR="00E13048" w:rsidRPr="001E4358" w:rsidRDefault="00E41E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13048"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8505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</w:tr>
      <w:tr w:rsidR="001E4358" w:rsidRPr="001E4358" w:rsidTr="00154E91">
        <w:tc>
          <w:tcPr>
            <w:tcW w:w="2268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66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13.2.1</w:t>
              </w:r>
            </w:hyperlink>
          </w:p>
        </w:tc>
        <w:tc>
          <w:tcPr>
            <w:tcW w:w="8505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1E4358" w:rsidRPr="001E4358" w:rsidTr="00154E91">
        <w:tc>
          <w:tcPr>
            <w:tcW w:w="2268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67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13.2.2</w:t>
              </w:r>
            </w:hyperlink>
          </w:p>
        </w:tc>
        <w:tc>
          <w:tcPr>
            <w:tcW w:w="8505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 заявления по инициативе заявителя</w:t>
            </w:r>
          </w:p>
        </w:tc>
      </w:tr>
      <w:tr w:rsidR="001E4358" w:rsidRPr="001E4358" w:rsidTr="00154E91">
        <w:tc>
          <w:tcPr>
            <w:tcW w:w="2268" w:type="dxa"/>
          </w:tcPr>
          <w:p w:rsidR="00E13048" w:rsidRPr="001E4358" w:rsidRDefault="00DB7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68">
              <w:r w:rsidR="00E13048" w:rsidRPr="001E43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13.2.3</w:t>
              </w:r>
            </w:hyperlink>
          </w:p>
        </w:tc>
        <w:tc>
          <w:tcPr>
            <w:tcW w:w="8505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информация: ________________________.</w:t>
      </w:r>
    </w:p>
    <w:p w:rsidR="00E13048" w:rsidRPr="001E4358" w:rsidRDefault="00E13048" w:rsidP="00154E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повторно обратиться в Организацию с заяв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лением о предоставлении Услуги.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91" w:rsidRPr="001E4358" w:rsidRDefault="00154E91" w:rsidP="00154E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74508" wp14:editId="0F3051C0">
                <wp:simplePos x="0" y="0"/>
                <wp:positionH relativeFrom="column">
                  <wp:posOffset>3079905</wp:posOffset>
                </wp:positionH>
                <wp:positionV relativeFrom="paragraph">
                  <wp:posOffset>120650</wp:posOffset>
                </wp:positionV>
                <wp:extent cx="1945341" cy="1403985"/>
                <wp:effectExtent l="0" t="0" r="17145" b="2413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3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3C" w:rsidRPr="00D8355C" w:rsidRDefault="0052173C" w:rsidP="00154E9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35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2.5pt;margin-top:9.5pt;width:153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">
                <v:textbox style="mso-fit-shape-to-text:t">
                  <w:txbxContent>
                    <w:p w:rsidR="00154E91" w:rsidRPr="00D8355C" w:rsidRDefault="00154E91" w:rsidP="00154E9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D835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             </w:t>
      </w:r>
    </w:p>
    <w:p w:rsidR="00154E91" w:rsidRPr="001E4358" w:rsidRDefault="00154E91" w:rsidP="00154E9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Должность и Ф.И.О. сотрудника,</w:t>
      </w:r>
    </w:p>
    <w:p w:rsidR="00E13048" w:rsidRDefault="00154E91" w:rsidP="001E4358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принявшего</w:t>
      </w:r>
      <w:proofErr w:type="gramEnd"/>
      <w:r w:rsidRPr="001E4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решение</w:t>
      </w:r>
    </w:p>
    <w:p w:rsidR="001E4358" w:rsidRPr="001E4358" w:rsidRDefault="001E4358" w:rsidP="001E4358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173C" w:rsidRDefault="0052173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«Прием заявлений о зачислении в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proofErr w:type="gramEnd"/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организации, реализующие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общего образования</w:t>
      </w:r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154E91" w:rsidRPr="001E4358" w:rsidRDefault="00154E91" w:rsidP="00154E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742B58" w:rsidRPr="001E4358">
        <w:rPr>
          <w:color w:val="000000" w:themeColor="text1"/>
        </w:rPr>
        <w:t xml:space="preserve"> </w:t>
      </w:r>
      <w:r w:rsidR="00742B5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P816"/>
      <w:bookmarkEnd w:id="5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АКТОВ, РЕГУЛИРУЮЩИХ ПРЕДОСТАВЛЕНИЕ</w:t>
      </w:r>
    </w:p>
    <w:p w:rsidR="00E13048" w:rsidRPr="001E4358" w:rsidRDefault="00E13048" w:rsidP="00154E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УСЛУГИ (С УКАЗАНИЕМ ИХ РЕКВИ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ЗИТОВ И ИСТОЧНИКОВ ОФИЦИАЛЬНОГО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ОПУБЛИКОВАНИЯ)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Федеральный </w:t>
      </w:r>
      <w:hyperlink r:id="rId52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г.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2010,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31, ст. 4179).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Федеральный </w:t>
      </w:r>
      <w:hyperlink r:id="rId5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г.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149-ФЗ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информационных технологиях и о защите информации</w:t>
      </w:r>
      <w:proofErr w:type="gramStart"/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законодательства Российской Федерации, 2006,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31, ст. 3448).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Федеральный </w:t>
      </w:r>
      <w:hyperlink r:id="rId5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г.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152-ФЗ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(Собрание законодательства Российской Федерации, 2006,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31, ст. 3451; 2017,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31, ст. 4772).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Федеральный </w:t>
      </w:r>
      <w:hyperlink r:id="rId5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апреля 2011 г.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63-ФЗ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15, ст. 2036).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Федеральный </w:t>
      </w:r>
      <w:hyperlink r:id="rId5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21.12.2012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273-ФЗ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(Собрание законодательства Российской Федерации, 2012,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53, ст. 7598; 2014,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19, ст. 2289; 2016,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27, ст. 4160; 2016,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27, ст. 4246; 2018,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32, ст. 5110; 2019,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30, ст. 4134; 2019, </w:t>
      </w:r>
      <w:r w:rsidR="00154E91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49, ст. 6970; 2020,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12, ст. 1645).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Федеральный </w:t>
      </w:r>
      <w:hyperlink r:id="rId5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№131-ФЗ 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(Собрание законодательства Российской Федерации, 2003,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40, ст. 3822).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Федеральный </w:t>
      </w:r>
      <w:hyperlink r:id="rId58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мая 1998 г. 76-ФЗ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военнослужащих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1998,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22, ст. 2331; 2013,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Федеральный </w:t>
      </w:r>
      <w:hyperlink r:id="rId5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 января 1992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2202-I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прокуратуре Российской Федерации"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1995,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47, ст. 4472; 2013,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Федеральный </w:t>
      </w:r>
      <w:hyperlink r:id="rId6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 декабря 2010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403-ФЗ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Следственном комитете Российской Федерации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ст. 15; 2013,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ст. 3477).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hyperlink r:id="rId61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26 июня 1992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3132-1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судей в Российской Федерации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(Ведомости Съезда народных депутатов Российской Федерации и Верховного Совета Российской Федерации, 1992,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30, ст. 1792; Собрание законодательства Российской Федерации, 2013,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27, ст. 3477).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11. </w:t>
      </w:r>
      <w:hyperlink r:id="rId62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16 мая 2011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373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Федерации", 2011,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22, ст. 3169).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hyperlink r:id="rId63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 января 2013 г.</w:t>
      </w:r>
      <w:r w:rsidR="00DE2903" w:rsidRPr="001E4358">
        <w:rPr>
          <w:color w:val="000000" w:themeColor="text1"/>
        </w:rPr>
        <w:t xml:space="preserve">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5, ст. 377).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hyperlink r:id="rId64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26 марта 2016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236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2016,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15, ст. 2084).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hyperlink r:id="rId65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1198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2012,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48, ст. 6706).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hyperlink r:id="rId66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10 июля 2013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584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федеральной государственной информационной системы "Единая система идентификац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2013,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30, ст. 4108).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hyperlink r:id="rId67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28 ноября 2011 г.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977 </w:t>
      </w:r>
      <w:r w:rsidR="00DE2903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федеральной государственной информационной системе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Единая система идентификац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ст. 7284).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hyperlink r:id="rId68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просвещения Российской Федерации от 2 сентября 2020 г.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458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Порядка приема на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(официальный интернет-портал правовой информации http://www.pravo.gov.ru, 11 сентября 2020 г.).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Федеральный </w:t>
      </w:r>
      <w:hyperlink r:id="rId69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февраля 2011 г.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3-ФЗ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полиции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2011,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ст. 900; 2013,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27, ст. 3477; 2015,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ст. 1022).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Федеральный </w:t>
      </w:r>
      <w:hyperlink r:id="rId70"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 декабря 2012 г.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283-ФЗ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2012,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53, ст. 7608; 2013,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ст. 3477).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10, ст. 357).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21. </w:t>
      </w:r>
      <w:hyperlink r:id="rId71">
        <w:proofErr w:type="gramStart"/>
        <w:r w:rsidRPr="001E4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12 декабря 2012 г.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1284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применении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(Собрание законодательства Российской Федерации, 2012, ст. 7219).</w:t>
      </w:r>
    </w:p>
    <w:p w:rsidR="00040770" w:rsidRPr="001E4358" w:rsidRDefault="00040770" w:rsidP="000407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</w:p>
    <w:p w:rsidR="00E13048" w:rsidRPr="001E4358" w:rsidRDefault="00E13048" w:rsidP="000407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нормативно-правовые акты субъекта Российской Федерации или муниципального образования)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«Прием заявлений о зачислении в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proofErr w:type="gramEnd"/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организации, реализующие</w:t>
      </w:r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общего образования</w:t>
      </w:r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Рыбновского</w:t>
      </w:r>
      <w:proofErr w:type="spell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040770" w:rsidRPr="001E4358" w:rsidRDefault="00040770" w:rsidP="000407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742B58" w:rsidRPr="001E4358">
        <w:rPr>
          <w:color w:val="000000" w:themeColor="text1"/>
        </w:rPr>
        <w:t xml:space="preserve"> </w:t>
      </w:r>
      <w:r w:rsidR="00742B5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 области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8" w:name="P857"/>
      <w:bookmarkEnd w:id="58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ЗАЯВЛЕНИЯ</w:t>
      </w:r>
    </w:p>
    <w:p w:rsidR="00E13048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ЗАЧИСЛЕНИИ </w:t>
      </w:r>
      <w:r w:rsidR="0052173C" w:rsidRP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МУНИЦИПАЛЬНУЮ ОБРАЗОВАТЕЛЬНУЮ ОРГАНИЗАЦИЮ РЫБНОВСКОГО МУНИЦИПАЛЬНОГО РАЙОНА РЯЗАНСКОЙ ОБЛАСТИ</w:t>
      </w:r>
      <w:r w:rsidR="00040770"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РЕАЛИЗУЮЩУЮ ПРОГРАММУ ОБЩЕГО ОБРАЗОВАНИЯ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____________________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общеобразовательной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организации)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заявителя)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 ______________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 _______________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(документ, удостоверяющий личность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 (</w:t>
      </w:r>
      <w:r w:rsidR="00040770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, серия, дата выдачи,</w:t>
      </w:r>
      <w:proofErr w:type="gramEnd"/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кем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выдан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_____________</w:t>
      </w:r>
    </w:p>
    <w:p w:rsidR="00E13048" w:rsidRPr="001E4358" w:rsidRDefault="00E130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почта: ______________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E13048" w:rsidRPr="001E4358" w:rsidRDefault="00E130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зачислении в </w:t>
      </w:r>
      <w:proofErr w:type="gramStart"/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</w:t>
      </w:r>
      <w:proofErr w:type="gramEnd"/>
    </w:p>
    <w:p w:rsidR="00E13048" w:rsidRPr="001E4358" w:rsidRDefault="00E13048" w:rsidP="0052173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образовательную организацию </w:t>
      </w:r>
      <w:proofErr w:type="spellStart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Рыбновского</w:t>
      </w:r>
      <w:proofErr w:type="spellEnd"/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Рязанской области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2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реализующую программу общего образования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Прошу принять моего ребенка (сына, дочь) / меня</w:t>
      </w:r>
      <w:r w:rsidR="005764E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5764E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(фамилия, имя, отчество (при наличии), дата рождения)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5764E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Cs w:val="20"/>
        </w:rPr>
        <w:t>(свидетельство о рождении ребенка (</w:t>
      </w:r>
      <w:r w:rsidR="00040770" w:rsidRPr="001E4358">
        <w:rPr>
          <w:rFonts w:ascii="Times New Roman" w:hAnsi="Times New Roman" w:cs="Times New Roman"/>
          <w:color w:val="000000" w:themeColor="text1"/>
          <w:szCs w:val="20"/>
        </w:rPr>
        <w:t>№</w:t>
      </w:r>
      <w:r w:rsidRPr="001E4358">
        <w:rPr>
          <w:rFonts w:ascii="Times New Roman" w:hAnsi="Times New Roman" w:cs="Times New Roman"/>
          <w:color w:val="000000" w:themeColor="text1"/>
          <w:szCs w:val="20"/>
        </w:rPr>
        <w:t>, серия, дата выдачи, кем выдан, номер актовой записи) или паспорт (</w:t>
      </w:r>
      <w:r w:rsidR="00040770" w:rsidRPr="001E4358">
        <w:rPr>
          <w:rFonts w:ascii="Times New Roman" w:hAnsi="Times New Roman" w:cs="Times New Roman"/>
          <w:color w:val="000000" w:themeColor="text1"/>
          <w:szCs w:val="20"/>
        </w:rPr>
        <w:t>№</w:t>
      </w:r>
      <w:r w:rsidRPr="001E4358">
        <w:rPr>
          <w:rFonts w:ascii="Times New Roman" w:hAnsi="Times New Roman" w:cs="Times New Roman"/>
          <w:color w:val="000000" w:themeColor="text1"/>
          <w:szCs w:val="20"/>
        </w:rPr>
        <w:t>, серия, дата выдачи, кем выдан)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 w:rsidP="000407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(адрес регистрации)</w:t>
      </w:r>
    </w:p>
    <w:p w:rsidR="00E13048" w:rsidRPr="001E4358" w:rsidRDefault="005764E5" w:rsidP="005764E5">
      <w:pPr>
        <w:pStyle w:val="ConsPlusNormal"/>
        <w:spacing w:before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(адрес проживания)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764E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5764E5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втором родителе: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Cs w:val="20"/>
        </w:rPr>
        <w:t>(фамилия, имя, отчество (при наличии)</w:t>
      </w:r>
      <w:proofErr w:type="gramEnd"/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(адрес регистрации)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(адрес проживания)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(контактный телефон)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(электронная почта)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(в случае подачи заявления о зачислении в 1 класс; при наличии указывается категория)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праве преимущественного приема на обучение в общеобразовательные организации: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(в случае подачи заявления о зачислении в 1 класс; при наличии указывается категория)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потребности в 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обучении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адаптированной основной общеобразовательной программе: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(в случае наличия указывается вид адаптированной программы)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Язык образования: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 из числа языков народов Российской Федерации: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язык республики Российской Федерации: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а).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прошу направить:</w:t>
      </w:r>
    </w:p>
    <w:p w:rsidR="00E13048" w:rsidRPr="001E4358" w:rsidRDefault="005764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8B4F9" wp14:editId="23C386CE">
                <wp:simplePos x="0" y="0"/>
                <wp:positionH relativeFrom="column">
                  <wp:posOffset>340563</wp:posOffset>
                </wp:positionH>
                <wp:positionV relativeFrom="paragraph">
                  <wp:posOffset>181610</wp:posOffset>
                </wp:positionV>
                <wp:extent cx="99893" cy="99893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3" cy="9989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.8pt;margin-top:14.3pt;width:7.85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" fillcolor="white [3201]" strokecolor="black [3200]" strokeweight=".25pt"/>
            </w:pict>
          </mc:Fallback>
        </mc:AlternateContent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E13048" w:rsidRPr="001E4358" w:rsidRDefault="005764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6EA9E38" wp14:editId="21C4C155">
            <wp:extent cx="103505" cy="103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E13048" w:rsidRPr="001E4358" w:rsidRDefault="005764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3502EA0" wp14:editId="0619791C">
            <wp:extent cx="103505" cy="103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E13048" w:rsidRPr="001E4358" w:rsidRDefault="005764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F5344BA" wp14:editId="58804EB0">
            <wp:extent cx="103505" cy="103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3048"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Дата: ___________ Подпись ____________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Согласен</w:t>
      </w:r>
      <w:proofErr w:type="gramEnd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13048" w:rsidRPr="001E4358" w:rsidRDefault="00E13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Дата: __________ Подпись _____________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770" w:rsidRPr="001E4358" w:rsidRDefault="000407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4E5" w:rsidRPr="001E4358" w:rsidRDefault="005764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764E5" w:rsidRPr="001E4358" w:rsidSect="009F1E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9" w:name="P937"/>
      <w:bookmarkEnd w:id="59"/>
    </w:p>
    <w:tbl>
      <w:tblPr>
        <w:tblpPr w:leftFromText="180" w:rightFromText="180" w:vertAnchor="page" w:horzAnchor="margin" w:tblpXSpec="center" w:tblpY="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71"/>
        <w:gridCol w:w="2509"/>
        <w:gridCol w:w="1701"/>
        <w:gridCol w:w="422"/>
        <w:gridCol w:w="1502"/>
        <w:gridCol w:w="1644"/>
        <w:gridCol w:w="1701"/>
        <w:gridCol w:w="2808"/>
      </w:tblGrid>
      <w:tr w:rsidR="001E4358" w:rsidRPr="001E4358" w:rsidTr="00052ACF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5B1" w:rsidRPr="001E4358" w:rsidRDefault="008255B1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8255B1" w:rsidRPr="001E4358" w:rsidRDefault="008255B1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5B1" w:rsidRPr="001E4358" w:rsidRDefault="008255B1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5B1" w:rsidRPr="001E4358" w:rsidRDefault="008255B1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5B1" w:rsidRPr="001E4358" w:rsidRDefault="008255B1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5B1" w:rsidRPr="001E4358" w:rsidRDefault="008255B1" w:rsidP="00052AC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Приложение № 7</w:t>
            </w:r>
          </w:p>
          <w:p w:rsidR="008255B1" w:rsidRPr="001E4358" w:rsidRDefault="008255B1" w:rsidP="00052A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к Административному регламенту</w:t>
            </w:r>
          </w:p>
          <w:p w:rsidR="00052ACF" w:rsidRPr="001E4358" w:rsidRDefault="00052ACF" w:rsidP="00052A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 предоставлению </w:t>
            </w:r>
            <w:proofErr w:type="gramStart"/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муниципальной</w:t>
            </w:r>
            <w:proofErr w:type="gramEnd"/>
          </w:p>
          <w:p w:rsidR="008255B1" w:rsidRPr="001E4358" w:rsidRDefault="008255B1" w:rsidP="00052A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услуги</w:t>
            </w:r>
          </w:p>
        </w:tc>
      </w:tr>
      <w:tr w:rsidR="001E4358" w:rsidRPr="001E4358" w:rsidTr="00052ACF">
        <w:tc>
          <w:tcPr>
            <w:tcW w:w="14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1" w:rsidRPr="001E4358" w:rsidRDefault="008255B1" w:rsidP="00825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СОСТАВ, ПОСЛЕДОВАТЕЛЬНОСТЬ И СРОКИ ВЫПОЛНЕНИЯ АДМИНИСТРАТИВНЫХПРОЦЕДУР (ДЕЙСТВИЙ) ПРИ ПРЕДОСТАВЛЕНИИ УСЛУГИ</w:t>
            </w:r>
          </w:p>
          <w:p w:rsidR="008255B1" w:rsidRPr="001E4358" w:rsidRDefault="008255B1" w:rsidP="008255B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358" w:rsidRPr="001E4358" w:rsidTr="00052ACF"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Критерии принятия решения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Результат административно </w:t>
            </w:r>
            <w:proofErr w:type="spellStart"/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го</w:t>
            </w:r>
            <w:proofErr w:type="spellEnd"/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действия, способ фиксации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</w:tr>
      <w:tr w:rsidR="001E4358" w:rsidRPr="001E4358" w:rsidTr="00052ACF">
        <w:tc>
          <w:tcPr>
            <w:tcW w:w="14663" w:type="dxa"/>
            <w:gridSpan w:val="9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Прием и регистрация заявления</w:t>
            </w:r>
          </w:p>
        </w:tc>
      </w:tr>
      <w:tr w:rsidR="001E4358" w:rsidRPr="001E4358" w:rsidTr="00052ACF">
        <w:tc>
          <w:tcPr>
            <w:tcW w:w="1905" w:type="dxa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Поступление заявления и документов для предоставления Услуги в Организацию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</w:t>
            </w:r>
            <w:hyperlink w:anchor="P241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подразделом 12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 рабочий день</w:t>
            </w:r>
          </w:p>
        </w:tc>
        <w:tc>
          <w:tcPr>
            <w:tcW w:w="1502" w:type="dxa"/>
            <w:vMerge w:val="restart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808" w:type="dxa"/>
            <w:vMerge w:val="restart"/>
            <w:tcBorders>
              <w:bottom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1. Регистрация заявления и документов в ИС (присвоение номера и датирование);</w:t>
            </w:r>
          </w:p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2. Назначение должностного лица, ответственного за предоставление Услуги, и передача ему документов</w:t>
            </w:r>
          </w:p>
        </w:tc>
      </w:tr>
      <w:tr w:rsidR="001E4358" w:rsidRPr="001E4358" w:rsidTr="00052AC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 случае выявления оснований для отказа приеме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</w:t>
            </w:r>
            <w:hyperlink w:anchor="P197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подразделом 10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 либо о выявленных нарушениях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 рабочий день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E4358" w:rsidRPr="001E4358" w:rsidTr="00052ACF"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 случае отсутствия оснований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для отказа в приеме и регистрации документов для предоставления Услуги, регистрация заявления в электронной базе данных по учету документов / журнале учета документов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1 рабочий день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Должностное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лицо Организации, ответственное за регистрацию корреспонденции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Организация/ГИ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E4358" w:rsidRPr="001E4358" w:rsidTr="00052ACF">
        <w:tc>
          <w:tcPr>
            <w:tcW w:w="1905" w:type="dxa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80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2123" w:type="dxa"/>
            <w:gridSpan w:val="2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02" w:type="dxa"/>
            <w:vMerge w:val="restart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644" w:type="dxa"/>
            <w:vMerge w:val="restart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Организация/ГИС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808" w:type="dxa"/>
            <w:vMerge w:val="restart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Информирование заявителя о приеме заявления к рассмотрению</w:t>
            </w:r>
          </w:p>
        </w:tc>
      </w:tr>
      <w:tr w:rsidR="001E4358" w:rsidRPr="001E4358" w:rsidTr="00052ACF">
        <w:tc>
          <w:tcPr>
            <w:tcW w:w="1905" w:type="dxa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80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Информирование заявителя о приеме заявления к рассмотрению</w:t>
            </w:r>
          </w:p>
        </w:tc>
        <w:tc>
          <w:tcPr>
            <w:tcW w:w="2123" w:type="dxa"/>
            <w:gridSpan w:val="2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02" w:type="dxa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Наличие / отсутствие оснований для отказа в предоставлении Услуги, предусмотренных </w:t>
            </w:r>
            <w:hyperlink w:anchor="P261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подразделом 13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</w:t>
            </w:r>
          </w:p>
        </w:tc>
        <w:tc>
          <w:tcPr>
            <w:tcW w:w="2808" w:type="dxa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E4358" w:rsidRPr="001E4358" w:rsidTr="00052ACF">
        <w:tc>
          <w:tcPr>
            <w:tcW w:w="14663" w:type="dxa"/>
            <w:gridSpan w:val="9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1E4358" w:rsidRPr="001E4358" w:rsidTr="00052ACF">
        <w:tc>
          <w:tcPr>
            <w:tcW w:w="1905" w:type="dxa"/>
            <w:vMerge w:val="restart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980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В день регистрации заявления и документов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Организация/ГИС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31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подразделом 11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регламента, в том числе с использованием ГИС</w:t>
            </w:r>
          </w:p>
        </w:tc>
      </w:tr>
      <w:tr w:rsidR="001E4358" w:rsidRPr="001E4358" w:rsidTr="00052ACF">
        <w:tc>
          <w:tcPr>
            <w:tcW w:w="1905" w:type="dxa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80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Получение ответов на межведомственные запросы,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До 5 рабочих дней со дня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субъекта Российской Федерации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Должностное лицо Организации,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ответственное за предоставление Услуги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Организация/ГИС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Получение документов (сведений), необходимых для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предоставления Услуги</w:t>
            </w:r>
          </w:p>
        </w:tc>
      </w:tr>
      <w:tr w:rsidR="001E4358" w:rsidRPr="001E4358" w:rsidTr="00052ACF">
        <w:tc>
          <w:tcPr>
            <w:tcW w:w="14663" w:type="dxa"/>
            <w:gridSpan w:val="9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Рассмотрение документов и сведений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Пакет зарегистрированных документов, поступивших должностному лицу Организации, ответственному за предоставление Услуги</w:t>
            </w: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 рабочий день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государственной (муниципальной) услуги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Уполномоченный орган/ГИС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Основания отказа в предоставлении Услуги, предусмотренные </w:t>
            </w:r>
            <w:hyperlink w:anchor="P241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пунктом 12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</w:t>
            </w:r>
          </w:p>
        </w:tc>
        <w:tc>
          <w:tcPr>
            <w:tcW w:w="2808" w:type="dxa"/>
          </w:tcPr>
          <w:p w:rsidR="00E13048" w:rsidRPr="001E4358" w:rsidRDefault="00E13048" w:rsidP="00052A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Проект результата предоставления Услуги по </w:t>
            </w:r>
            <w:hyperlink w:anchor="P649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форме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приведенной в Приложении </w:t>
            </w:r>
            <w:r w:rsidR="00052ACF"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№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2 к Административному регламенту</w:t>
            </w:r>
          </w:p>
        </w:tc>
      </w:tr>
      <w:tr w:rsidR="001E4358" w:rsidRPr="001E4358" w:rsidTr="00052ACF">
        <w:tc>
          <w:tcPr>
            <w:tcW w:w="14663" w:type="dxa"/>
            <w:gridSpan w:val="9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Принятие решения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052A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Проект результата предоставления Услуги по форме согласно </w:t>
            </w:r>
            <w:hyperlink w:anchor="P586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 xml:space="preserve">Приложениям </w:t>
              </w:r>
              <w:r w:rsidR="00052ACF"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№</w:t>
              </w:r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1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и </w:t>
            </w:r>
            <w:hyperlink w:anchor="P649">
              <w:r w:rsidR="00052ACF"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№</w:t>
              </w:r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Принятие решения о предоставления Услуги или об отказе в предоставлении услуги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3 рабочих дня</w:t>
            </w:r>
          </w:p>
        </w:tc>
        <w:tc>
          <w:tcPr>
            <w:tcW w:w="1924" w:type="dxa"/>
            <w:gridSpan w:val="2"/>
            <w:vMerge w:val="restart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Должностное лицо Организации, ответственное за предоставление Услуги; Руководитель Организации или иное уполномоченное им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лицо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Организация/ГИС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808" w:type="dxa"/>
          </w:tcPr>
          <w:p w:rsidR="00E13048" w:rsidRPr="001E4358" w:rsidRDefault="00E13048" w:rsidP="00052A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Результат предоставления Услуги по форме, приведенной в </w:t>
            </w:r>
            <w:hyperlink w:anchor="P586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 xml:space="preserve">Приложениях </w:t>
              </w:r>
              <w:r w:rsidR="00052ACF"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№</w:t>
              </w:r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1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и </w:t>
            </w:r>
            <w:hyperlink w:anchor="P649">
              <w:r w:rsidR="00052ACF"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№</w:t>
              </w:r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к Административному регламенту, подписанный руководителем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Формирование решения о предоставлении Услуги или об отказе в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предоставлении Услуги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Организации или иного уполномоченного им лица</w:t>
            </w:r>
          </w:p>
        </w:tc>
      </w:tr>
      <w:tr w:rsidR="001E4358" w:rsidRPr="001E4358" w:rsidTr="00052ACF">
        <w:tc>
          <w:tcPr>
            <w:tcW w:w="14663" w:type="dxa"/>
            <w:gridSpan w:val="9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Выдача результата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Формирование и регистрация результата Услуги, указанного в пунктах 6.1.26.2 Административного регламента</w:t>
            </w: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государственной (муниципальной) услуги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Организация/ГИС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Внесение сведений о конечном результате предоставления Услуги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8255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Направление в многофункциональный центр результата Услуги, указанного в </w:t>
            </w:r>
            <w:hyperlink w:anchor="P132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подразделе 6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В сроки, установленные соглашением о взаимодействии между Организацией и многофункциональным центром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государственной (муниципальной) услуги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Уполномоченный орган/АИС МФЦ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Указание заявителем в заявлении способа выдачи результата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1. Выдача результата Услуги заявителю в форме, в зависимости от способа подачи заявления;</w:t>
            </w:r>
          </w:p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2. Внесение сведений в ГИС/журнал регистрации решений о выдаче результата Услуги</w:t>
            </w:r>
          </w:p>
        </w:tc>
      </w:tr>
      <w:tr w:rsidR="001E4358" w:rsidRPr="001E4358" w:rsidTr="00052ACF">
        <w:tc>
          <w:tcPr>
            <w:tcW w:w="14663" w:type="dxa"/>
            <w:gridSpan w:val="9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Внесение результата Услуги в реестр решений</w:t>
            </w:r>
          </w:p>
        </w:tc>
      </w:tr>
      <w:tr w:rsidR="001E4358" w:rsidRPr="001E4358" w:rsidTr="00052ACF">
        <w:tc>
          <w:tcPr>
            <w:tcW w:w="2376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Формирование и регистрация результата Услуги, указанного в </w:t>
            </w:r>
            <w:hyperlink w:anchor="P132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подразделе 6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09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Внесение сведений о результате предоставления Услуги, указанном в </w:t>
            </w:r>
            <w:hyperlink w:anchor="P132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подразделе 6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 рабочий день</w:t>
            </w:r>
          </w:p>
        </w:tc>
        <w:tc>
          <w:tcPr>
            <w:tcW w:w="1924" w:type="dxa"/>
            <w:gridSpan w:val="2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Организации, ответственное за предоставление государственной (муниципальной) услуги</w:t>
            </w:r>
          </w:p>
        </w:tc>
        <w:tc>
          <w:tcPr>
            <w:tcW w:w="1644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ГИС</w:t>
            </w:r>
          </w:p>
        </w:tc>
        <w:tc>
          <w:tcPr>
            <w:tcW w:w="1701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808" w:type="dxa"/>
          </w:tcPr>
          <w:p w:rsidR="00E13048" w:rsidRPr="001E4358" w:rsidRDefault="00E13048" w:rsidP="008255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Результат предоставления (государственной) муниципальной услуги, указанный в </w:t>
            </w:r>
            <w:hyperlink w:anchor="P132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подразделе 6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регламента, внесен в реестр</w:t>
            </w:r>
          </w:p>
        </w:tc>
      </w:tr>
    </w:tbl>
    <w:p w:rsidR="00E13048" w:rsidRPr="001E4358" w:rsidRDefault="00E1304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13048" w:rsidRPr="001E435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 w:rsidP="00052AC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СОСТАВ, ПОСЛЕД</w:t>
      </w:r>
      <w:r w:rsidR="00052ACF" w:rsidRPr="001E4358">
        <w:rPr>
          <w:rFonts w:ascii="Times New Roman" w:hAnsi="Times New Roman" w:cs="Times New Roman"/>
          <w:color w:val="000000" w:themeColor="text1"/>
          <w:szCs w:val="20"/>
        </w:rPr>
        <w:t>ОВАТЕЛЬНОСТЬ И СРОКИ ВЫПОЛНЕНИЯ</w:t>
      </w:r>
      <w:r w:rsidRPr="001E4358">
        <w:rPr>
          <w:rFonts w:ascii="Times New Roman" w:hAnsi="Times New Roman" w:cs="Times New Roman"/>
          <w:color w:val="000000" w:themeColor="text1"/>
          <w:szCs w:val="20"/>
        </w:rPr>
        <w:t>АДМИНИСТРАТИВНЫХ ПРОЦЕДУР (ДЕЙСТВИЙ) ПРИ ПРЕДОСТАВЛЕНИИ</w:t>
      </w:r>
    </w:p>
    <w:p w:rsidR="00E13048" w:rsidRPr="001E4358" w:rsidRDefault="00E1304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1E4358">
        <w:rPr>
          <w:rFonts w:ascii="Times New Roman" w:hAnsi="Times New Roman" w:cs="Times New Roman"/>
          <w:color w:val="000000" w:themeColor="text1"/>
          <w:szCs w:val="20"/>
        </w:rPr>
        <w:t>УСЛУГИ ЧЕРЕЗ ПОРТАЛ</w:t>
      </w: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89"/>
        <w:gridCol w:w="1417"/>
        <w:gridCol w:w="2164"/>
        <w:gridCol w:w="2164"/>
        <w:gridCol w:w="1644"/>
        <w:gridCol w:w="2787"/>
      </w:tblGrid>
      <w:tr w:rsidR="001E4358" w:rsidRPr="001E4358" w:rsidTr="00052ACF">
        <w:tc>
          <w:tcPr>
            <w:tcW w:w="2098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Содержание административных действий</w:t>
            </w:r>
          </w:p>
        </w:tc>
        <w:tc>
          <w:tcPr>
            <w:tcW w:w="141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Критерии принятия решения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E4358" w:rsidRPr="001E4358" w:rsidTr="00052ACF">
        <w:tc>
          <w:tcPr>
            <w:tcW w:w="2098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41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</w:tr>
      <w:tr w:rsidR="001E4358" w:rsidRPr="001E4358" w:rsidTr="00052ACF">
        <w:tc>
          <w:tcPr>
            <w:tcW w:w="14663" w:type="dxa"/>
            <w:gridSpan w:val="7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Прием и регистрация заявления</w:t>
            </w:r>
          </w:p>
        </w:tc>
      </w:tr>
      <w:tr w:rsidR="001E4358" w:rsidRPr="001E4358" w:rsidTr="00052ACF">
        <w:tc>
          <w:tcPr>
            <w:tcW w:w="2098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Поступление заявления в Уполномоченный орган</w:t>
            </w: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Прием заявления в Уполномоченном органе (присвоение номера и датирование). При направлении заявления посредством Портала копии документов не прикрепляются</w:t>
            </w:r>
          </w:p>
        </w:tc>
        <w:tc>
          <w:tcPr>
            <w:tcW w:w="1417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 рабочий день</w:t>
            </w:r>
          </w:p>
        </w:tc>
        <w:tc>
          <w:tcPr>
            <w:tcW w:w="216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216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Уполномоченный орган/ГИС</w:t>
            </w:r>
          </w:p>
        </w:tc>
        <w:tc>
          <w:tcPr>
            <w:tcW w:w="164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Зарегистрированное заявление</w:t>
            </w:r>
          </w:p>
        </w:tc>
      </w:tr>
      <w:tr w:rsidR="001E4358" w:rsidRPr="001E4358" w:rsidTr="00052ACF">
        <w:tc>
          <w:tcPr>
            <w:tcW w:w="2098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Уведомление Заявителя о приеме и регистрации заявления</w:t>
            </w:r>
          </w:p>
        </w:tc>
        <w:tc>
          <w:tcPr>
            <w:tcW w:w="1417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1E4358" w:rsidRPr="001E4358" w:rsidTr="00052ACF">
        <w:tc>
          <w:tcPr>
            <w:tcW w:w="2098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Передача заявления общеобразовательную организацию</w:t>
            </w:r>
          </w:p>
        </w:tc>
        <w:tc>
          <w:tcPr>
            <w:tcW w:w="1417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Направленное в общеобразовательную организацию заявление</w:t>
            </w:r>
          </w:p>
        </w:tc>
      </w:tr>
      <w:tr w:rsidR="001E4358" w:rsidRPr="001E4358" w:rsidTr="00052ACF">
        <w:tc>
          <w:tcPr>
            <w:tcW w:w="14663" w:type="dxa"/>
            <w:gridSpan w:val="7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Рассмотрение заявления и дополнительных документов</w:t>
            </w:r>
          </w:p>
        </w:tc>
      </w:tr>
      <w:tr w:rsidR="001E4358" w:rsidRPr="001E4358" w:rsidTr="00052ACF">
        <w:tc>
          <w:tcPr>
            <w:tcW w:w="2098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Поступление заявления в общеобразовательную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организацию</w:t>
            </w: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Рассмотрение заявления</w:t>
            </w:r>
          </w:p>
        </w:tc>
        <w:tc>
          <w:tcPr>
            <w:tcW w:w="1417" w:type="dxa"/>
            <w:vMerge w:val="restart"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Ответственное лицо</w:t>
            </w:r>
          </w:p>
        </w:tc>
        <w:tc>
          <w:tcPr>
            <w:tcW w:w="216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Образовательная организация</w:t>
            </w: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ГИС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E4358" w:rsidRPr="001E4358" w:rsidTr="00052ACF">
        <w:tc>
          <w:tcPr>
            <w:tcW w:w="2098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Осуществление проверки заявления на соответствие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требованиям оказания Услуги и оснований для ее предоставления</w:t>
            </w:r>
          </w:p>
        </w:tc>
        <w:tc>
          <w:tcPr>
            <w:tcW w:w="1417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ГИС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Направленное заявителю уведомление о необходимости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1E4358" w:rsidRPr="001E4358" w:rsidTr="00052ACF">
        <w:tc>
          <w:tcPr>
            <w:tcW w:w="2098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 наличии оснований - отказ в предоставлении государственной услуги</w:t>
            </w:r>
          </w:p>
        </w:tc>
        <w:tc>
          <w:tcPr>
            <w:tcW w:w="1417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Основания для отказа, предусмотренные </w:t>
            </w:r>
            <w:hyperlink w:anchor="P265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пунктом 13.2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1E4358" w:rsidRPr="001E4358" w:rsidTr="00052ACF">
        <w:tc>
          <w:tcPr>
            <w:tcW w:w="2098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389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</w:t>
            </w:r>
            <w:hyperlink w:anchor="P241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подразделом 12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Административного регламента</w:t>
            </w:r>
          </w:p>
        </w:tc>
        <w:tc>
          <w:tcPr>
            <w:tcW w:w="1417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1 рабочий день</w:t>
            </w: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Образовательная организация/ГИС</w:t>
            </w:r>
          </w:p>
        </w:tc>
        <w:tc>
          <w:tcPr>
            <w:tcW w:w="1644" w:type="dxa"/>
            <w:vMerge w:val="restart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1E4358" w:rsidRPr="001E4358" w:rsidTr="00052ACF">
        <w:tc>
          <w:tcPr>
            <w:tcW w:w="2098" w:type="dxa"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9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6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44" w:type="dxa"/>
            <w:vMerge/>
          </w:tcPr>
          <w:p w:rsidR="00E13048" w:rsidRPr="001E4358" w:rsidRDefault="00E130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1E4358" w:rsidRPr="001E4358" w:rsidTr="00052ACF">
        <w:tc>
          <w:tcPr>
            <w:tcW w:w="14663" w:type="dxa"/>
            <w:gridSpan w:val="7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Принятие решения</w:t>
            </w:r>
          </w:p>
        </w:tc>
      </w:tr>
      <w:tr w:rsidR="001E4358" w:rsidRPr="001E4358" w:rsidTr="00052ACF">
        <w:tc>
          <w:tcPr>
            <w:tcW w:w="2098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Принятие решения о приеме на </w:t>
            </w:r>
            <w:proofErr w:type="gramStart"/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обучение по заявлению</w:t>
            </w:r>
            <w:proofErr w:type="gramEnd"/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или мотивированный отказ в соответствии с </w:t>
            </w:r>
            <w:hyperlink w:anchor="P265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пунктом 13.2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настоящего Административного регламента</w:t>
            </w: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Формирование проекта распорядительного акта о приеме на обучение</w:t>
            </w:r>
          </w:p>
        </w:tc>
        <w:tc>
          <w:tcPr>
            <w:tcW w:w="141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Не позднее дня окончания приема заявлений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Образовательная организация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ГИС</w:t>
            </w: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В соответствии с подразделом 6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Проект распорядительного акта о приеме на обучение или мотивированный отказ в соответствии с </w:t>
            </w:r>
            <w:hyperlink w:anchor="P265">
              <w:r w:rsidRPr="001E435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пунктом 13.2</w:t>
              </w:r>
            </w:hyperlink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настоящего Административного </w:t>
            </w: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регламента</w:t>
            </w:r>
          </w:p>
        </w:tc>
      </w:tr>
      <w:tr w:rsidR="001E4358" w:rsidRPr="001E4358" w:rsidTr="00052ACF">
        <w:tc>
          <w:tcPr>
            <w:tcW w:w="14663" w:type="dxa"/>
            <w:gridSpan w:val="7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Предоставление результата</w:t>
            </w:r>
          </w:p>
        </w:tc>
      </w:tr>
      <w:tr w:rsidR="00E13048" w:rsidRPr="001E4358" w:rsidTr="00052ACF">
        <w:tc>
          <w:tcPr>
            <w:tcW w:w="2098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Издание распорядительного акта о приеме на обучение</w:t>
            </w:r>
          </w:p>
        </w:tc>
        <w:tc>
          <w:tcPr>
            <w:tcW w:w="2389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41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Образовательная организация</w:t>
            </w:r>
          </w:p>
        </w:tc>
        <w:tc>
          <w:tcPr>
            <w:tcW w:w="216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Образовательная организация/ГИС</w:t>
            </w:r>
          </w:p>
        </w:tc>
        <w:tc>
          <w:tcPr>
            <w:tcW w:w="1644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2787" w:type="dxa"/>
          </w:tcPr>
          <w:p w:rsidR="00E13048" w:rsidRPr="001E4358" w:rsidRDefault="00E13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E4358">
              <w:rPr>
                <w:rFonts w:ascii="Times New Roman" w:hAnsi="Times New Roman" w:cs="Times New Roman"/>
                <w:color w:val="000000" w:themeColor="text1"/>
                <w:szCs w:val="20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048" w:rsidRPr="001E4358" w:rsidRDefault="00E130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462" w:rsidRPr="00E41E79" w:rsidRDefault="00044462">
      <w:pPr>
        <w:rPr>
          <w:rFonts w:ascii="Times New Roman" w:hAnsi="Times New Roman" w:cs="Times New Roman"/>
          <w:sz w:val="24"/>
          <w:szCs w:val="24"/>
        </w:rPr>
      </w:pPr>
    </w:p>
    <w:sectPr w:rsidR="00044462" w:rsidRPr="00E41E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CB" w:rsidRDefault="00DB7BCB" w:rsidP="005764E5">
      <w:pPr>
        <w:spacing w:after="0" w:line="240" w:lineRule="auto"/>
      </w:pPr>
      <w:r>
        <w:separator/>
      </w:r>
    </w:p>
  </w:endnote>
  <w:endnote w:type="continuationSeparator" w:id="0">
    <w:p w:rsidR="00DB7BCB" w:rsidRDefault="00DB7BCB" w:rsidP="0057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CB" w:rsidRDefault="00DB7BCB" w:rsidP="005764E5">
      <w:pPr>
        <w:spacing w:after="0" w:line="240" w:lineRule="auto"/>
      </w:pPr>
      <w:r>
        <w:separator/>
      </w:r>
    </w:p>
  </w:footnote>
  <w:footnote w:type="continuationSeparator" w:id="0">
    <w:p w:rsidR="00DB7BCB" w:rsidRDefault="00DB7BCB" w:rsidP="0057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101"/>
    <w:multiLevelType w:val="hybridMultilevel"/>
    <w:tmpl w:val="6A3C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8"/>
    <w:rsid w:val="000331EB"/>
    <w:rsid w:val="00040770"/>
    <w:rsid w:val="00044462"/>
    <w:rsid w:val="00052ACF"/>
    <w:rsid w:val="000619CE"/>
    <w:rsid w:val="0006453D"/>
    <w:rsid w:val="00085415"/>
    <w:rsid w:val="001065BD"/>
    <w:rsid w:val="001231DB"/>
    <w:rsid w:val="0013082E"/>
    <w:rsid w:val="00154E91"/>
    <w:rsid w:val="001834E3"/>
    <w:rsid w:val="001A0592"/>
    <w:rsid w:val="001B281C"/>
    <w:rsid w:val="001E4358"/>
    <w:rsid w:val="00231DB4"/>
    <w:rsid w:val="00293A59"/>
    <w:rsid w:val="002E7AA9"/>
    <w:rsid w:val="004045C9"/>
    <w:rsid w:val="004A3020"/>
    <w:rsid w:val="004A7D3D"/>
    <w:rsid w:val="004F2C25"/>
    <w:rsid w:val="0052173C"/>
    <w:rsid w:val="005764E5"/>
    <w:rsid w:val="00580CA3"/>
    <w:rsid w:val="00646DE1"/>
    <w:rsid w:val="00653475"/>
    <w:rsid w:val="0073370E"/>
    <w:rsid w:val="00742B58"/>
    <w:rsid w:val="00792252"/>
    <w:rsid w:val="0079768E"/>
    <w:rsid w:val="007C41CA"/>
    <w:rsid w:val="00807E04"/>
    <w:rsid w:val="008255B1"/>
    <w:rsid w:val="008B2CF4"/>
    <w:rsid w:val="0097126C"/>
    <w:rsid w:val="00976868"/>
    <w:rsid w:val="009F1E81"/>
    <w:rsid w:val="00A62FF5"/>
    <w:rsid w:val="00B234BA"/>
    <w:rsid w:val="00B5116A"/>
    <w:rsid w:val="00B869F3"/>
    <w:rsid w:val="00C06F82"/>
    <w:rsid w:val="00CE1291"/>
    <w:rsid w:val="00D611F0"/>
    <w:rsid w:val="00D77C63"/>
    <w:rsid w:val="00D8355C"/>
    <w:rsid w:val="00DB7BCB"/>
    <w:rsid w:val="00DE2903"/>
    <w:rsid w:val="00E13048"/>
    <w:rsid w:val="00E41E79"/>
    <w:rsid w:val="00EB4E35"/>
    <w:rsid w:val="00F6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3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30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13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3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130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30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30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4A7D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4E5"/>
  </w:style>
  <w:style w:type="paragraph" w:styleId="a8">
    <w:name w:val="footer"/>
    <w:basedOn w:val="a"/>
    <w:link w:val="a9"/>
    <w:uiPriority w:val="99"/>
    <w:unhideWhenUsed/>
    <w:rsid w:val="0057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4E5"/>
  </w:style>
  <w:style w:type="table" w:styleId="aa">
    <w:name w:val="Table Grid"/>
    <w:basedOn w:val="a1"/>
    <w:uiPriority w:val="59"/>
    <w:rsid w:val="0018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3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30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13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3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130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30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30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4A7D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4E5"/>
  </w:style>
  <w:style w:type="paragraph" w:styleId="a8">
    <w:name w:val="footer"/>
    <w:basedOn w:val="a"/>
    <w:link w:val="a9"/>
    <w:uiPriority w:val="99"/>
    <w:unhideWhenUsed/>
    <w:rsid w:val="0057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4E5"/>
  </w:style>
  <w:style w:type="table" w:styleId="aa">
    <w:name w:val="Table Grid"/>
    <w:basedOn w:val="a1"/>
    <w:uiPriority w:val="59"/>
    <w:rsid w:val="0018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224F172A7C1D339025F55E372655F66F276E0F090988224B4082807608CC1E307B58EC66878E9943B6AD67C9A248C2D2EED02FW1YCN" TargetMode="External"/><Relationship Id="rId18" Type="http://schemas.openxmlformats.org/officeDocument/2006/relationships/hyperlink" Target="consultantplus://offline/ref=E7224F172A7C1D339025F55E372655F66F276C0C020888224B4082807608CC1E227B00E2618BC4C800FDA267CCWBYEN" TargetMode="External"/><Relationship Id="rId26" Type="http://schemas.openxmlformats.org/officeDocument/2006/relationships/hyperlink" Target="consultantplus://offline/ref=E7224F172A7C1D339025F55E372655F66F26690B030F88224B4082807608CC1E227B00E2618BC4C800FDA267CCWBYEN" TargetMode="External"/><Relationship Id="rId39" Type="http://schemas.openxmlformats.org/officeDocument/2006/relationships/hyperlink" Target="consultantplus://offline/ref=E7224F172A7C1D339025EB53214A0BFC682C3403030F8272111584D72958CA4B703B5EBB30C88FC507E4BE67C9A24AC5CEWEYEN" TargetMode="External"/><Relationship Id="rId21" Type="http://schemas.openxmlformats.org/officeDocument/2006/relationships/hyperlink" Target="consultantplus://offline/ref=E7224F172A7C1D339025F55E372655F66F276C0C020588224B4082807608CC1E227B00E2618BC4C800FDA267CCWBYEN" TargetMode="External"/><Relationship Id="rId34" Type="http://schemas.openxmlformats.org/officeDocument/2006/relationships/hyperlink" Target="consultantplus://offline/ref=E7224F172A7C1D339025F55E372655F66F276A0C020888224B4082807608CC1E227B00E2618BC4C800FDA267CCWBYEN" TargetMode="External"/><Relationship Id="rId42" Type="http://schemas.openxmlformats.org/officeDocument/2006/relationships/hyperlink" Target="consultantplus://offline/ref=E7224F172A7C1D339025F55E372655F66F26630C040E88224B4082807608CC1E307B58EE618CD3C804E8F4368AE945C5CBF2D02A00349F11WFYAN" TargetMode="External"/><Relationship Id="rId47" Type="http://schemas.openxmlformats.org/officeDocument/2006/relationships/hyperlink" Target="consultantplus://offline/ref=E7224F172A7C1D339025F55E372655F668266B09090D88224B4082807608CC1E227B00E2618BC4C800FDA267CCWBYEN" TargetMode="External"/><Relationship Id="rId50" Type="http://schemas.openxmlformats.org/officeDocument/2006/relationships/hyperlink" Target="consultantplus://offline/ref=E7224F172A7C1D339025F55E372655F668266B09090D88224B4082807608CC1E307B58EE618CDACA07E8F4368AE945C5CBF2D02A00349F11WFYAN" TargetMode="External"/><Relationship Id="rId55" Type="http://schemas.openxmlformats.org/officeDocument/2006/relationships/hyperlink" Target="consultantplus://offline/ref=B98F2D96D27CB39EC8CFBC61818FE747F30401C04B91E036831F401CA857371A28965808F3CFF831F14BBCD868X8Y7N" TargetMode="External"/><Relationship Id="rId63" Type="http://schemas.openxmlformats.org/officeDocument/2006/relationships/hyperlink" Target="consultantplus://offline/ref=B98F2D96D27CB39EC8CFBC61818FE747F30500C24C9FE036831F401CA857371A28965808F3CFF831F14BBCD868X8Y7N" TargetMode="External"/><Relationship Id="rId68" Type="http://schemas.openxmlformats.org/officeDocument/2006/relationships/hyperlink" Target="consultantplus://offline/ref=B98F2D96D27CB39EC8CFBC61818FE747F30407C04B9CE036831F401CA857371A28965808F3CFF831F14BBCD868X8Y7N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98F2D96D27CB39EC8CFBC61818FE747F30500C3409AE036831F401CA857371A28965808F3CFF831F14BBCD868X8Y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224F172A7C1D339025F55E372655F66F26630C040E88224B4082807608CC1E307B58EE608FD19C56A7F56ACEBB56C5CBF2D22D1CW3Y4N" TargetMode="External"/><Relationship Id="rId29" Type="http://schemas.openxmlformats.org/officeDocument/2006/relationships/hyperlink" Target="consultantplus://offline/ref=E7224F172A7C1D339025F55E372655F66F266D0E050B88224B4082807608CC1E227B00E2618BC4C800FDA267CCWBYEN" TargetMode="External"/><Relationship Id="rId11" Type="http://schemas.openxmlformats.org/officeDocument/2006/relationships/hyperlink" Target="consultantplus://offline/ref=E7224F172A7C1D339025F55E372655F66F26690B030F88224B4082807608CC1E307B58EA67878E9943B6AD67C9A248C2D2EED02FW1YCN" TargetMode="External"/><Relationship Id="rId24" Type="http://schemas.openxmlformats.org/officeDocument/2006/relationships/hyperlink" Target="consultantplus://offline/ref=E7224F172A7C1D339025F55E372655F66F26630C050888224B4082807608CC1E227B00E2618BC4C800FDA267CCWBYEN" TargetMode="External"/><Relationship Id="rId32" Type="http://schemas.openxmlformats.org/officeDocument/2006/relationships/hyperlink" Target="consultantplus://offline/ref=E7224F172A7C1D339025F55E372655F66F266D0E050588224B4082807608CC1E227B00E2618BC4C800FDA267CCWBYEN" TargetMode="External"/><Relationship Id="rId37" Type="http://schemas.openxmlformats.org/officeDocument/2006/relationships/hyperlink" Target="consultantplus://offline/ref=E7224F172A7C1D339025F55E372655F66F256A0D000588224B4082807608CC1E227B00E2618BC4C800FDA267CCWBYEN" TargetMode="External"/><Relationship Id="rId40" Type="http://schemas.openxmlformats.org/officeDocument/2006/relationships/hyperlink" Target="consultantplus://offline/ref=E7224F172A7C1D339025F55E372655F66F276C0C020888224B4082807608CC1E307B58EB62878E9943B6AD67C9A248C2D2EED02FW1YCN" TargetMode="External"/><Relationship Id="rId45" Type="http://schemas.openxmlformats.org/officeDocument/2006/relationships/hyperlink" Target="consultantplus://offline/ref=E7224F172A7C1D339025F55E372655F66F266C08040488224B4082807608CC1E227B00E2618BC4C800FDA267CCWBYEN" TargetMode="External"/><Relationship Id="rId53" Type="http://schemas.openxmlformats.org/officeDocument/2006/relationships/hyperlink" Target="consultantplus://offline/ref=B98F2D96D27CB39EC8CFBC61818FE747F30401C04B9FE036831F401CA857371A28965808F3CFF831F14BBCD868X8Y7N" TargetMode="External"/><Relationship Id="rId58" Type="http://schemas.openxmlformats.org/officeDocument/2006/relationships/hyperlink" Target="consultantplus://offline/ref=B98F2D96D27CB39EC8CFBC61818FE747F3050EC04C9CE036831F401CA857371A28965808F3CFF831F14BBCD868X8Y7N" TargetMode="External"/><Relationship Id="rId66" Type="http://schemas.openxmlformats.org/officeDocument/2006/relationships/hyperlink" Target="consultantplus://offline/ref=B98F2D96D27CB39EC8CFBC61818FE747F30500C24C91E036831F401CA857371A28965808F3CFF831F14BBCD868X8Y7N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224F172A7C1D339025F55E372655F66F26630C040E88224B4082807608CC1E307B58E9638FD19C56A7F56ACEBB56C5CBF2D22D1CW3Y4N" TargetMode="External"/><Relationship Id="rId23" Type="http://schemas.openxmlformats.org/officeDocument/2006/relationships/hyperlink" Target="consultantplus://offline/ref=E7224F172A7C1D339025F55E372655F66F276F06030E88224B4082807608CC1E227B00E2618BC4C800FDA267CCWBYEN" TargetMode="External"/><Relationship Id="rId28" Type="http://schemas.openxmlformats.org/officeDocument/2006/relationships/hyperlink" Target="consultantplus://offline/ref=E7224F172A7C1D339025F55E372655F6682E6B08040F88224B4082807608CC1E227B00E2618BC4C800FDA267CCWBYEN" TargetMode="External"/><Relationship Id="rId36" Type="http://schemas.openxmlformats.org/officeDocument/2006/relationships/hyperlink" Target="consultantplus://offline/ref=E7224F172A7C1D339025F55E372655F6682F620B030F88224B4082807608CC1E227B00E2618BC4C800FDA267CCWBYEN" TargetMode="External"/><Relationship Id="rId49" Type="http://schemas.openxmlformats.org/officeDocument/2006/relationships/hyperlink" Target="consultantplus://offline/ref=E7224F172A7C1D339025F55E372655F66F276C09090988224B4082807608CC1E227B00E2618BC4C800FDA267CCWBYEN" TargetMode="External"/><Relationship Id="rId57" Type="http://schemas.openxmlformats.org/officeDocument/2006/relationships/hyperlink" Target="consultantplus://offline/ref=B98F2D96D27CB39EC8CFBC61818FE747F30402CA4A9AE036831F401CA857371A28965808F3CFF831F14BBCD868X8Y7N" TargetMode="External"/><Relationship Id="rId61" Type="http://schemas.openxmlformats.org/officeDocument/2006/relationships/hyperlink" Target="consultantplus://offline/ref=B98F2D96D27CB39EC8CFBC61818FE747F30503CA419FE036831F401CA857371A28965808F3CFF831F14BBCD868X8Y7N" TargetMode="External"/><Relationship Id="rId10" Type="http://schemas.openxmlformats.org/officeDocument/2006/relationships/hyperlink" Target="consultantplus://offline/ref=E7224F172A7C1D339025F55E372655F66F266E06080B88224B4082807608CC1E307B58EA668FD19C56A7F56ACEBB56C5CBF2D22D1CW3Y4N" TargetMode="External"/><Relationship Id="rId19" Type="http://schemas.openxmlformats.org/officeDocument/2006/relationships/hyperlink" Target="consultantplus://offline/ref=E7224F172A7C1D339025F55E372655F66F276C0C020B88224B4082807608CC1E227B00E2618BC4C800FDA267CCWBYEN" TargetMode="External"/><Relationship Id="rId31" Type="http://schemas.openxmlformats.org/officeDocument/2006/relationships/hyperlink" Target="consultantplus://offline/ref=E7224F172A7C1D339025F55E372655F668266B09090D88224B4082807608CC1E227B00E2618BC4C800FDA267CCWBYEN" TargetMode="External"/><Relationship Id="rId44" Type="http://schemas.openxmlformats.org/officeDocument/2006/relationships/hyperlink" Target="consultantplus://offline/ref=E7224F172A7C1D339025F55E372655F66F26630C040E88224B4082807608CC1E307B58EE618DDBCF04E8F4368AE945C5CBF2D02A00349F11WFYAN" TargetMode="External"/><Relationship Id="rId52" Type="http://schemas.openxmlformats.org/officeDocument/2006/relationships/hyperlink" Target="consultantplus://offline/ref=B98F2D96D27CB39EC8CFBC61818FE747F30401C04B9CE036831F401CA857371A28965808F3CFF831F14BBCD868X8Y7N" TargetMode="External"/><Relationship Id="rId60" Type="http://schemas.openxmlformats.org/officeDocument/2006/relationships/hyperlink" Target="consultantplus://offline/ref=B98F2D96D27CB39EC8CFBC61818FE747F30504C74A9BE036831F401CA857371A28965808F3CFF831F14BBCD868X8Y7N" TargetMode="External"/><Relationship Id="rId65" Type="http://schemas.openxmlformats.org/officeDocument/2006/relationships/hyperlink" Target="consultantplus://offline/ref=B98F2D96D27CB39EC8CFBC61818FE747F40506C54099E036831F401CA857371A28965808F3CFF831F14BBCD868X8Y7N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224F172A7C1D339025F55E372655F66F26630C020588224B4082807608CC1E307B58ED6685D19C56A7F56ACEBB56C5CBF2D22D1CW3Y4N" TargetMode="External"/><Relationship Id="rId14" Type="http://schemas.openxmlformats.org/officeDocument/2006/relationships/hyperlink" Target="consultantplus://offline/ref=E7224F172A7C1D339025F55E372655F6682F620B030F88224B4082807608CC1E307B58EC6AD88B8C52EEA060D0BC4FDBCEECD2W2YFN" TargetMode="External"/><Relationship Id="rId22" Type="http://schemas.openxmlformats.org/officeDocument/2006/relationships/hyperlink" Target="consultantplus://offline/ref=E7224F172A7C1D339025F55E372655F66F26630C040E88224B4082807608CC1E227B00E2618BC4C800FDA267CCWBYEN" TargetMode="External"/><Relationship Id="rId27" Type="http://schemas.openxmlformats.org/officeDocument/2006/relationships/hyperlink" Target="consultantplus://offline/ref=E7224F172A7C1D339025F55E372655F66F266E06080B88224B4082807608CC1E227B00E2618BC4C800FDA267CCWBYEN" TargetMode="External"/><Relationship Id="rId30" Type="http://schemas.openxmlformats.org/officeDocument/2006/relationships/hyperlink" Target="consultantplus://offline/ref=E7224F172A7C1D339025F55E372655F6682E6C0F080A88224B4082807608CC1E227B00E2618BC4C800FDA267CCWBYEN" TargetMode="External"/><Relationship Id="rId35" Type="http://schemas.openxmlformats.org/officeDocument/2006/relationships/hyperlink" Target="consultantplus://offline/ref=E7224F172A7C1D339025F55E372655F66F276E0F090988224B4082807608CC1E227B00E2618BC4C800FDA267CCWBYEN" TargetMode="External"/><Relationship Id="rId43" Type="http://schemas.openxmlformats.org/officeDocument/2006/relationships/hyperlink" Target="consultantplus://offline/ref=E7224F172A7C1D339025F55E372655F66F26630C040E88224B4082807608CC1E307B58EE618CD3C803E8F4368AE945C5CBF2D02A00349F11WFYAN" TargetMode="External"/><Relationship Id="rId48" Type="http://schemas.openxmlformats.org/officeDocument/2006/relationships/hyperlink" Target="consultantplus://offline/ref=E7224F172A7C1D339025F55E372655F66F276C0C020888224B4082807608CC1E307B58ED6588D19C56A7F56ACEBB56C5CBF2D22D1CW3Y4N" TargetMode="External"/><Relationship Id="rId56" Type="http://schemas.openxmlformats.org/officeDocument/2006/relationships/hyperlink" Target="consultantplus://offline/ref=B98F2D96D27CB39EC8CFBC61818FE747F3050EC04D9AE036831F401CA857371A28965808F3CFF831F14BBCD868X8Y7N" TargetMode="External"/><Relationship Id="rId64" Type="http://schemas.openxmlformats.org/officeDocument/2006/relationships/hyperlink" Target="consultantplus://offline/ref=B98F2D96D27CB39EC8CFBC61818FE747F40D01C3419EE036831F401CA857371A28965808F3CFF831F14BBCD868X8Y7N" TargetMode="External"/><Relationship Id="rId69" Type="http://schemas.openxmlformats.org/officeDocument/2006/relationships/hyperlink" Target="consultantplus://offline/ref=B98F2D96D27CB39EC8CFBC61818FE747F30403C3409DE036831F401CA857371A28965808F3CFF831F14BBCD868X8Y7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7224F172A7C1D339025F55E372655F66F276C0C020888224B4082807608CC1E227B00E2618BC4C800FDA267CCWBYEN" TargetMode="External"/><Relationship Id="rId72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E7224F172A7C1D339025F55E372655F66F26630C050888224B4082807608CC1E307B58EB688CD19C56A7F56ACEBB56C5CBF2D22D1CW3Y4N" TargetMode="External"/><Relationship Id="rId17" Type="http://schemas.openxmlformats.org/officeDocument/2006/relationships/hyperlink" Target="consultantplus://offline/ref=E7224F172A7C1D339025F55E372655F66F276C0C020888224B4082807608CC1E307B58EC6288D19C56A7F56ACEBB56C5CBF2D22D1CW3Y4N" TargetMode="External"/><Relationship Id="rId25" Type="http://schemas.openxmlformats.org/officeDocument/2006/relationships/hyperlink" Target="consultantplus://offline/ref=E7224F172A7C1D339025F55E372655F66F26630C020588224B4082807608CC1E227B00E2618BC4C800FDA267CCWBYEN" TargetMode="External"/><Relationship Id="rId33" Type="http://schemas.openxmlformats.org/officeDocument/2006/relationships/hyperlink" Target="consultantplus://offline/ref=E7224F172A7C1D339025F55E372655F66F266D0E060E88224B4082807608CC1E227B00E2618BC4C800FDA267CCWBYEN" TargetMode="External"/><Relationship Id="rId38" Type="http://schemas.openxmlformats.org/officeDocument/2006/relationships/hyperlink" Target="consultantplus://offline/ref=E7224F172A7C1D339025F55E372655F66F266D0F090E88224B4082807608CC1E227B00E2618BC4C800FDA267CCWBYEN" TargetMode="External"/><Relationship Id="rId46" Type="http://schemas.openxmlformats.org/officeDocument/2006/relationships/hyperlink" Target="consultantplus://offline/ref=E7224F172A7C1D339025F55E372655F66F266D0F090E88224B4082807608CC1E307B58EB68878E9943B6AD67C9A248C2D2EED02FW1YCN" TargetMode="External"/><Relationship Id="rId59" Type="http://schemas.openxmlformats.org/officeDocument/2006/relationships/hyperlink" Target="consultantplus://offline/ref=B98F2D96D27CB39EC8CFBC61818FE747F3050EC04B91E036831F401CA857371A28965808F3CFF831F14BBCD868X8Y7N" TargetMode="External"/><Relationship Id="rId67" Type="http://schemas.openxmlformats.org/officeDocument/2006/relationships/hyperlink" Target="consultantplus://offline/ref=B98F2D96D27CB39EC8CFBC61818FE747F30500C24F9AE036831F401CA857371A28965808F3CFF831F14BBCD868X8Y7N" TargetMode="External"/><Relationship Id="rId20" Type="http://schemas.openxmlformats.org/officeDocument/2006/relationships/hyperlink" Target="consultantplus://offline/ref=E7224F172A7C1D339025F55E372655F6682F630F090F88224B4082807608CC1E227B00E2618BC4C800FDA267CCWBYEN" TargetMode="External"/><Relationship Id="rId41" Type="http://schemas.openxmlformats.org/officeDocument/2006/relationships/hyperlink" Target="consultantplus://offline/ref=E7224F172A7C1D339025F55E372655F66F276C0C020888224B4082807608CC1E307B58EC6485D19C56A7F56ACEBB56C5CBF2D22D1CW3Y4N" TargetMode="External"/><Relationship Id="rId54" Type="http://schemas.openxmlformats.org/officeDocument/2006/relationships/hyperlink" Target="consultantplus://offline/ref=B98F2D96D27CB39EC8CFBC61818FE747F40C0EC3409BE036831F401CA857371A28965808F3CFF831F14BBCD868X8Y7N" TargetMode="External"/><Relationship Id="rId62" Type="http://schemas.openxmlformats.org/officeDocument/2006/relationships/hyperlink" Target="consultantplus://offline/ref=B98F2D96D27CB39EC8CFBC61818FE747F40D06C44D9BE036831F401CA857371A28965808F3CFF831F14BBCD868X8Y7N" TargetMode="External"/><Relationship Id="rId70" Type="http://schemas.openxmlformats.org/officeDocument/2006/relationships/hyperlink" Target="consultantplus://offline/ref=B98F2D96D27CB39EC8CFBC61818FE747F40C0FC74A9BE036831F401CA857371A28965808F3CFF831F14BBCD868X8Y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3C66-18A6-4B58-936A-9DB29CE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51</Pages>
  <Words>18794</Words>
  <Characters>107130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Watson</cp:lastModifiedBy>
  <cp:revision>9</cp:revision>
  <cp:lastPrinted>2022-07-15T12:07:00Z</cp:lastPrinted>
  <dcterms:created xsi:type="dcterms:W3CDTF">2022-07-12T08:39:00Z</dcterms:created>
  <dcterms:modified xsi:type="dcterms:W3CDTF">2022-07-19T08:36:00Z</dcterms:modified>
</cp:coreProperties>
</file>